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9EF" w:rsidRDefault="00B939E6" w:rsidP="00B939E6">
      <w:pPr>
        <w:spacing w:line="240" w:lineRule="auto"/>
        <w:ind w:left="-567" w:right="-568"/>
        <w:jc w:val="center"/>
      </w:pPr>
      <w:r>
        <w:t>DIRETRIZES DO DEPARTAMENTO DE MEIO AMBIENTE E RECURSOS HÍDRICOS – DMARH DE MAR</w:t>
      </w:r>
      <w:r w:rsidR="00CC4D0D">
        <w:t>MELEIRO PARA ELABORAÇÃO E APRES</w:t>
      </w:r>
      <w:r>
        <w:t>E</w:t>
      </w:r>
      <w:r w:rsidR="00CC4D0D">
        <w:t>NTAÇÃO</w:t>
      </w:r>
      <w:r>
        <w:t xml:space="preserve"> DE PLANO DE GERENCIAMENTO DE RESÍDUOS SÓLIDOS</w:t>
      </w:r>
      <w:r w:rsidR="00CC4D0D">
        <w:t xml:space="preserve"> – PGRS.</w:t>
      </w:r>
    </w:p>
    <w:p w:rsidR="00B939E6" w:rsidRDefault="00B939E6" w:rsidP="00B939E6">
      <w:pPr>
        <w:spacing w:line="240" w:lineRule="auto"/>
        <w:ind w:left="-567" w:right="-568"/>
        <w:jc w:val="both"/>
      </w:pPr>
    </w:p>
    <w:p w:rsidR="00B939E6" w:rsidRDefault="00B939E6" w:rsidP="00364F58">
      <w:pPr>
        <w:spacing w:after="0" w:line="240" w:lineRule="auto"/>
        <w:ind w:left="-567" w:right="-567"/>
        <w:jc w:val="both"/>
      </w:pPr>
      <w:r>
        <w:t>Considerações:</w:t>
      </w:r>
    </w:p>
    <w:p w:rsidR="00364F58" w:rsidRDefault="00B939E6" w:rsidP="00364F58">
      <w:pPr>
        <w:spacing w:after="0" w:line="240" w:lineRule="auto"/>
        <w:ind w:left="-567" w:right="-568"/>
        <w:jc w:val="both"/>
      </w:pPr>
      <w:r>
        <w:t>Os planos de gerenciamento de resíduos sólidos para empreendimentos e atividades industriais, comerciais e prestadores de serviços deverão ser elaborados por técnico habilitado apresentados para análise d</w:t>
      </w:r>
      <w:r w:rsidR="00D25A53">
        <w:t>o</w:t>
      </w:r>
      <w:r>
        <w:t xml:space="preserve"> </w:t>
      </w:r>
      <w:r w:rsidR="00D25A53">
        <w:t>DMARH</w:t>
      </w:r>
      <w:r>
        <w:t>, em 02 (duas)</w:t>
      </w:r>
      <w:r w:rsidR="00364F58">
        <w:t xml:space="preserve"> vias encadernadas, acompanhado da respectiva Anotação de Responsabilidade Técnica – ART, conforme dispõe a Lei n° 6.496/77.</w:t>
      </w:r>
    </w:p>
    <w:p w:rsidR="00364F58" w:rsidRDefault="00364F58" w:rsidP="00B939E6">
      <w:pPr>
        <w:spacing w:line="240" w:lineRule="auto"/>
        <w:ind w:left="-567" w:right="-568"/>
        <w:jc w:val="both"/>
      </w:pPr>
      <w:r>
        <w:t>Em caso de solicitação de alterações, inserções e correções d</w:t>
      </w:r>
      <w:r w:rsidR="00D25A53">
        <w:t>o PGRS, uma via ficará retida no</w:t>
      </w:r>
      <w:r>
        <w:t xml:space="preserve"> </w:t>
      </w:r>
      <w:r w:rsidR="00D25A53">
        <w:t>DMARH</w:t>
      </w:r>
      <w:r>
        <w:t xml:space="preserve">. O plano alterado/corrigido, deverá ser entregue 2 (duas) vias encadernadas. </w:t>
      </w:r>
    </w:p>
    <w:p w:rsidR="00364F58" w:rsidRDefault="00364F58" w:rsidP="00B939E6">
      <w:pPr>
        <w:spacing w:line="240" w:lineRule="auto"/>
        <w:ind w:left="-567" w:right="-568"/>
        <w:jc w:val="both"/>
      </w:pPr>
    </w:p>
    <w:p w:rsidR="00364F58" w:rsidRDefault="00364F58" w:rsidP="00364F58">
      <w:pPr>
        <w:spacing w:after="0" w:line="240" w:lineRule="auto"/>
        <w:ind w:left="-567" w:right="-567"/>
        <w:jc w:val="both"/>
      </w:pPr>
      <w:r>
        <w:rPr>
          <w:i/>
        </w:rPr>
        <w:t>Formatação do PGRS:</w:t>
      </w:r>
    </w:p>
    <w:p w:rsidR="00364F58" w:rsidRDefault="00364F58" w:rsidP="00364F58">
      <w:pPr>
        <w:spacing w:after="0" w:line="240" w:lineRule="auto"/>
        <w:ind w:left="-567" w:right="-567"/>
        <w:jc w:val="both"/>
      </w:pPr>
      <w:r>
        <w:t>O PGRS deve ser escrito com fonte Arial ou Times New Roman, corpo de texto tamanho 12 (doze), devendo a</w:t>
      </w:r>
      <w:r w:rsidR="00B75CEE">
        <w:t>s tabelas e quadros apresentarem um tamanho mínimo igual a 9 (nove).</w:t>
      </w:r>
    </w:p>
    <w:p w:rsidR="00B75CEE" w:rsidRDefault="00B75CEE" w:rsidP="00364F58">
      <w:pPr>
        <w:spacing w:after="0" w:line="240" w:lineRule="auto"/>
        <w:ind w:left="-567" w:right="-567"/>
        <w:jc w:val="both"/>
      </w:pPr>
      <w:r>
        <w:t>Deve conter sumário com numeração de forma consecutiva.</w:t>
      </w:r>
    </w:p>
    <w:p w:rsidR="00B75CEE" w:rsidRDefault="00B75CEE" w:rsidP="00364F58">
      <w:pPr>
        <w:spacing w:after="0" w:line="240" w:lineRule="auto"/>
        <w:ind w:left="-567" w:right="-567"/>
        <w:jc w:val="both"/>
      </w:pPr>
      <w:r>
        <w:t>Em caso de utilização de fotografias, essas devem permitir uma adequada visualização. Tabelas, quadros e figuras devem ser numerados.</w:t>
      </w:r>
    </w:p>
    <w:p w:rsidR="00B75CEE" w:rsidRDefault="00B75CEE" w:rsidP="00364F58">
      <w:pPr>
        <w:spacing w:after="0" w:line="240" w:lineRule="auto"/>
        <w:ind w:left="-567" w:right="-567"/>
        <w:jc w:val="both"/>
      </w:pPr>
      <w:r>
        <w:t>É permitido o uso da frente e verso das folhas do mesmo.</w:t>
      </w:r>
    </w:p>
    <w:p w:rsidR="00B75CEE" w:rsidRDefault="00B75CEE" w:rsidP="00364F58">
      <w:pPr>
        <w:spacing w:after="0" w:line="240" w:lineRule="auto"/>
        <w:ind w:left="-567" w:right="-567"/>
        <w:jc w:val="both"/>
      </w:pPr>
    </w:p>
    <w:p w:rsidR="00B75CEE" w:rsidRDefault="00B75CEE" w:rsidP="00B75CEE">
      <w:pPr>
        <w:pStyle w:val="PargrafodaLista"/>
        <w:numPr>
          <w:ilvl w:val="0"/>
          <w:numId w:val="1"/>
        </w:numPr>
        <w:spacing w:after="0" w:line="240" w:lineRule="auto"/>
        <w:ind w:right="-567"/>
        <w:jc w:val="both"/>
        <w:rPr>
          <w:b/>
        </w:rPr>
      </w:pPr>
      <w:r w:rsidRPr="00B75CEE">
        <w:rPr>
          <w:b/>
        </w:rPr>
        <w:t>IDENTIFICAÇÃO DO EMPREENDIMENTO</w:t>
      </w:r>
    </w:p>
    <w:p w:rsidR="00B75CEE" w:rsidRDefault="00B75CEE" w:rsidP="00B75CEE">
      <w:pPr>
        <w:spacing w:after="0" w:line="240" w:lineRule="auto"/>
        <w:ind w:left="-567" w:right="-567"/>
        <w:jc w:val="both"/>
        <w:rPr>
          <w:b/>
        </w:rPr>
      </w:pPr>
    </w:p>
    <w:p w:rsidR="00B75CEE" w:rsidRDefault="00B75CEE" w:rsidP="00372970">
      <w:pPr>
        <w:pStyle w:val="PargrafodaLista"/>
        <w:numPr>
          <w:ilvl w:val="1"/>
          <w:numId w:val="1"/>
        </w:numPr>
        <w:spacing w:after="0" w:line="240" w:lineRule="auto"/>
        <w:ind w:right="-567"/>
        <w:jc w:val="both"/>
      </w:pPr>
      <w:r>
        <w:t>Razão social/nome fantasia, CNPJ/CPF, Inscrição estadual, endereço, CEP, telefone, e-mail (quando houver)</w:t>
      </w:r>
      <w:r w:rsidR="00372970">
        <w:t>.</w:t>
      </w:r>
    </w:p>
    <w:p w:rsidR="00372970" w:rsidRDefault="00EF109E" w:rsidP="00EF109E">
      <w:pPr>
        <w:tabs>
          <w:tab w:val="left" w:pos="3514"/>
        </w:tabs>
        <w:spacing w:after="0" w:line="240" w:lineRule="auto"/>
        <w:ind w:left="-567" w:right="-567"/>
        <w:jc w:val="both"/>
      </w:pPr>
      <w:r>
        <w:tab/>
      </w:r>
    </w:p>
    <w:p w:rsidR="00364F58" w:rsidRDefault="00372970" w:rsidP="0064329E">
      <w:pPr>
        <w:pStyle w:val="PargrafodaLista"/>
        <w:numPr>
          <w:ilvl w:val="0"/>
          <w:numId w:val="1"/>
        </w:numPr>
        <w:spacing w:after="0" w:line="240" w:lineRule="auto"/>
        <w:ind w:right="-567"/>
        <w:jc w:val="both"/>
        <w:rPr>
          <w:b/>
        </w:rPr>
      </w:pPr>
      <w:r w:rsidRPr="00372970">
        <w:rPr>
          <w:b/>
        </w:rPr>
        <w:t>INFORMAÇÕES GERAIS</w:t>
      </w:r>
    </w:p>
    <w:p w:rsidR="0064329E" w:rsidRPr="0064329E" w:rsidRDefault="0064329E" w:rsidP="0064329E">
      <w:pPr>
        <w:pStyle w:val="PargrafodaLista"/>
        <w:spacing w:after="0" w:line="240" w:lineRule="auto"/>
        <w:ind w:left="-207" w:right="-567"/>
        <w:jc w:val="both"/>
        <w:rPr>
          <w:b/>
        </w:rPr>
      </w:pPr>
    </w:p>
    <w:p w:rsidR="00372970" w:rsidRDefault="00372970" w:rsidP="00372970">
      <w:pPr>
        <w:pStyle w:val="PargrafodaLista"/>
        <w:numPr>
          <w:ilvl w:val="1"/>
          <w:numId w:val="1"/>
        </w:numPr>
        <w:spacing w:line="240" w:lineRule="auto"/>
        <w:ind w:right="-568"/>
        <w:jc w:val="both"/>
      </w:pPr>
      <w:r>
        <w:t>Identificação da localização do empreendimento por meio de imagem/mapa, de área construída e de área construída e de área total do terreno;</w:t>
      </w:r>
    </w:p>
    <w:p w:rsidR="00372970" w:rsidRDefault="00372970" w:rsidP="00372970">
      <w:pPr>
        <w:pStyle w:val="PargrafodaLista"/>
        <w:numPr>
          <w:ilvl w:val="1"/>
          <w:numId w:val="1"/>
        </w:numPr>
        <w:spacing w:line="240" w:lineRule="auto"/>
        <w:ind w:right="-568"/>
        <w:jc w:val="both"/>
      </w:pPr>
      <w:r>
        <w:t>Tipologia do empreendimento;</w:t>
      </w:r>
    </w:p>
    <w:p w:rsidR="00372970" w:rsidRDefault="00372970" w:rsidP="00372970">
      <w:pPr>
        <w:pStyle w:val="PargrafodaLista"/>
        <w:numPr>
          <w:ilvl w:val="1"/>
          <w:numId w:val="1"/>
        </w:numPr>
        <w:spacing w:line="240" w:lineRule="auto"/>
        <w:ind w:right="-568"/>
        <w:jc w:val="both"/>
      </w:pPr>
      <w:r>
        <w:t>Descrição sucinta da atividade, com a apresentação do fluxograma descrevendo os procedimentos realizados no empreendimento;</w:t>
      </w:r>
    </w:p>
    <w:p w:rsidR="00372970" w:rsidRDefault="00372970" w:rsidP="00372970">
      <w:pPr>
        <w:pStyle w:val="PargrafodaLista"/>
        <w:numPr>
          <w:ilvl w:val="1"/>
          <w:numId w:val="1"/>
        </w:numPr>
        <w:spacing w:line="240" w:lineRule="auto"/>
        <w:ind w:right="-568"/>
        <w:jc w:val="both"/>
      </w:pPr>
      <w:r>
        <w:t>Número de funcionários;</w:t>
      </w:r>
    </w:p>
    <w:p w:rsidR="00372970" w:rsidRDefault="00372970" w:rsidP="00372970">
      <w:pPr>
        <w:pStyle w:val="PargrafodaLista"/>
        <w:numPr>
          <w:ilvl w:val="1"/>
          <w:numId w:val="1"/>
        </w:numPr>
        <w:spacing w:line="240" w:lineRule="auto"/>
        <w:ind w:right="-568"/>
        <w:jc w:val="both"/>
      </w:pPr>
      <w:r>
        <w:t>Horário de funcionamento;</w:t>
      </w:r>
    </w:p>
    <w:p w:rsidR="00372970" w:rsidRDefault="00372970" w:rsidP="00372970">
      <w:pPr>
        <w:pStyle w:val="PargrafodaLista"/>
        <w:numPr>
          <w:ilvl w:val="1"/>
          <w:numId w:val="1"/>
        </w:numPr>
        <w:spacing w:line="240" w:lineRule="auto"/>
        <w:ind w:right="-568"/>
        <w:jc w:val="both"/>
      </w:pPr>
      <w:r>
        <w:t>Indicação do período de paradas e frequências das mesmas para os empreendimentos que adotam este procedimento;</w:t>
      </w:r>
    </w:p>
    <w:p w:rsidR="00372970" w:rsidRDefault="00372970" w:rsidP="00372970">
      <w:pPr>
        <w:pStyle w:val="PargrafodaLista"/>
        <w:numPr>
          <w:ilvl w:val="1"/>
          <w:numId w:val="1"/>
        </w:numPr>
        <w:spacing w:line="240" w:lineRule="auto"/>
        <w:ind w:right="-568"/>
        <w:jc w:val="both"/>
      </w:pPr>
      <w:r>
        <w:t>Informações sobre a perspectiva de perspectiva de reformas e ampliações no empreendimento;</w:t>
      </w:r>
    </w:p>
    <w:p w:rsidR="00372970" w:rsidRDefault="00372970" w:rsidP="00372970">
      <w:pPr>
        <w:pStyle w:val="PargrafodaLista"/>
        <w:numPr>
          <w:ilvl w:val="1"/>
          <w:numId w:val="1"/>
        </w:numPr>
        <w:spacing w:line="240" w:lineRule="auto"/>
        <w:ind w:right="-568"/>
        <w:jc w:val="both"/>
      </w:pPr>
      <w:r>
        <w:t>Indicação dos responsáveis pela elaboração e pela aplicação do Plano de Gerenciamento de Resíduos Sólidos. Número de registro no conselho profissional. Número da Anotação de Responsabilidade Técnica (ART) do PGRS, endereço, CEP, município</w:t>
      </w:r>
      <w:r w:rsidR="0064329E">
        <w:t>, telefone, e-mail;</w:t>
      </w:r>
    </w:p>
    <w:p w:rsidR="0064329E" w:rsidRDefault="0064329E" w:rsidP="00372970">
      <w:pPr>
        <w:pStyle w:val="PargrafodaLista"/>
        <w:numPr>
          <w:ilvl w:val="1"/>
          <w:numId w:val="1"/>
        </w:numPr>
        <w:spacing w:line="240" w:lineRule="auto"/>
        <w:ind w:right="-568"/>
        <w:jc w:val="both"/>
      </w:pPr>
      <w:r>
        <w:t>Outras informações importantes, que caracterizem o estabelecimento, relacionadas à geração dos resíduos sólidos.</w:t>
      </w:r>
    </w:p>
    <w:p w:rsidR="0064329E" w:rsidRDefault="0064329E" w:rsidP="0064329E">
      <w:pPr>
        <w:pStyle w:val="PargrafodaLista"/>
        <w:spacing w:line="240" w:lineRule="auto"/>
        <w:ind w:left="-207" w:right="-568"/>
        <w:jc w:val="both"/>
      </w:pPr>
    </w:p>
    <w:p w:rsidR="0064329E" w:rsidRDefault="0064329E" w:rsidP="0064329E">
      <w:pPr>
        <w:pStyle w:val="PargrafodaLista"/>
        <w:numPr>
          <w:ilvl w:val="0"/>
          <w:numId w:val="1"/>
        </w:numPr>
        <w:spacing w:line="240" w:lineRule="auto"/>
        <w:ind w:right="-568"/>
        <w:jc w:val="both"/>
        <w:rPr>
          <w:b/>
        </w:rPr>
      </w:pPr>
      <w:r w:rsidRPr="0064329E">
        <w:rPr>
          <w:b/>
        </w:rPr>
        <w:t>ELABORAÇÃO DO DIAGNÓSTICO DA SITUAÇÃO ATUAL</w:t>
      </w:r>
    </w:p>
    <w:p w:rsidR="00793483" w:rsidRDefault="0064329E" w:rsidP="00793483">
      <w:pPr>
        <w:pStyle w:val="PargrafodaLista"/>
        <w:numPr>
          <w:ilvl w:val="1"/>
          <w:numId w:val="1"/>
        </w:numPr>
        <w:spacing w:line="240" w:lineRule="auto"/>
        <w:ind w:right="-568"/>
        <w:jc w:val="both"/>
      </w:pPr>
      <w:r>
        <w:t xml:space="preserve">Devem ser avaliados quantitativamente e qualitativamente os resíduos gerados pelo empreendimento, suas condições </w:t>
      </w:r>
      <w:r w:rsidR="00793483">
        <w:t>de segregação, acondicionamento, coleta externa, armazenamento/estocagem e formas de tratamento ou destinação final adotados. (Sugere-se formato de apresentação do anexo 1).</w:t>
      </w:r>
    </w:p>
    <w:p w:rsidR="0064329E" w:rsidRDefault="00793483" w:rsidP="00793483">
      <w:pPr>
        <w:spacing w:line="240" w:lineRule="auto"/>
        <w:ind w:left="-567" w:right="-568"/>
        <w:jc w:val="both"/>
      </w:pPr>
      <w:r>
        <w:t xml:space="preserve">Os dados serão obtidos através de quantificações (massa, volume ou unidade) e </w:t>
      </w:r>
      <w:r w:rsidR="00D25A53">
        <w:t>identificação de</w:t>
      </w:r>
      <w:r>
        <w:t xml:space="preserve"> todos os resíduos gerados no empreendimento. </w:t>
      </w:r>
    </w:p>
    <w:p w:rsidR="00793483" w:rsidRDefault="00793483" w:rsidP="00793483">
      <w:pPr>
        <w:spacing w:line="240" w:lineRule="auto"/>
        <w:ind w:left="-567" w:right="-568"/>
        <w:jc w:val="both"/>
      </w:pPr>
      <w:r w:rsidRPr="00793483">
        <w:rPr>
          <w:b/>
        </w:rPr>
        <w:lastRenderedPageBreak/>
        <w:t>OBS.:</w:t>
      </w:r>
      <w:r>
        <w:rPr>
          <w:b/>
        </w:rPr>
        <w:t xml:space="preserve"> </w:t>
      </w:r>
      <w:r>
        <w:t>Deverão ser identificados/avaliados todos os resíduos sólidos gerados nos sistemas de tratamento de efluentes líquidos e sistema de tratamento de poluentes atmosféricos.</w:t>
      </w:r>
    </w:p>
    <w:p w:rsidR="00793483" w:rsidRDefault="00793483" w:rsidP="00793483">
      <w:pPr>
        <w:pStyle w:val="PargrafodaLista"/>
        <w:numPr>
          <w:ilvl w:val="1"/>
          <w:numId w:val="1"/>
        </w:numPr>
        <w:spacing w:line="240" w:lineRule="auto"/>
        <w:ind w:right="-568"/>
        <w:jc w:val="both"/>
      </w:pPr>
      <w:r>
        <w:t>Identificação e quantificação dos pontos de geração de resíduos. Classificação de cada resíduo de acordo com o Anexo II da Resolução CONAMA n° 313/2002, que dispõe sobre o Inventário de Resíduos Industriais, e com base na Norma NBR 10.004/04 – Classificação de Resíduos Sólidos.</w:t>
      </w:r>
    </w:p>
    <w:p w:rsidR="00793483" w:rsidRDefault="00793483" w:rsidP="00793483">
      <w:pPr>
        <w:pStyle w:val="PargrafodaLista"/>
        <w:numPr>
          <w:ilvl w:val="1"/>
          <w:numId w:val="1"/>
        </w:numPr>
        <w:spacing w:line="240" w:lineRule="auto"/>
        <w:ind w:right="-568"/>
        <w:jc w:val="both"/>
      </w:pPr>
      <w:r>
        <w:t xml:space="preserve">Identificação das soluções consorciadas ou compartilhadas com </w:t>
      </w:r>
      <w:proofErr w:type="gramStart"/>
      <w:r>
        <w:t>outros  geradores</w:t>
      </w:r>
      <w:proofErr w:type="gramEnd"/>
      <w:r>
        <w:t xml:space="preserve"> (Quando houver);</w:t>
      </w:r>
    </w:p>
    <w:p w:rsidR="00793483" w:rsidRDefault="00793483" w:rsidP="00793483">
      <w:pPr>
        <w:pStyle w:val="PargrafodaLista"/>
        <w:numPr>
          <w:ilvl w:val="1"/>
          <w:numId w:val="1"/>
        </w:numPr>
        <w:spacing w:line="240" w:lineRule="auto"/>
        <w:ind w:right="-568"/>
        <w:jc w:val="both"/>
      </w:pPr>
      <w:r>
        <w:t>Descrição dos procedimentos adotados quanto à:</w:t>
      </w:r>
    </w:p>
    <w:p w:rsidR="00793483" w:rsidRDefault="00793483" w:rsidP="00793483">
      <w:pPr>
        <w:pStyle w:val="PargrafodaLista"/>
        <w:numPr>
          <w:ilvl w:val="0"/>
          <w:numId w:val="2"/>
        </w:numPr>
        <w:spacing w:line="240" w:lineRule="auto"/>
        <w:ind w:right="-568"/>
        <w:jc w:val="both"/>
      </w:pPr>
      <w:r>
        <w:t>Segregação;</w:t>
      </w:r>
    </w:p>
    <w:p w:rsidR="00793483" w:rsidRDefault="00793483" w:rsidP="00793483">
      <w:pPr>
        <w:pStyle w:val="PargrafodaLista"/>
        <w:numPr>
          <w:ilvl w:val="0"/>
          <w:numId w:val="2"/>
        </w:numPr>
        <w:spacing w:line="240" w:lineRule="auto"/>
        <w:ind w:right="-568"/>
        <w:jc w:val="both"/>
      </w:pPr>
      <w:r>
        <w:t>Coleta interna e externa;</w:t>
      </w:r>
    </w:p>
    <w:p w:rsidR="00793483" w:rsidRDefault="00793483" w:rsidP="00793483">
      <w:pPr>
        <w:pStyle w:val="PargrafodaLista"/>
        <w:numPr>
          <w:ilvl w:val="0"/>
          <w:numId w:val="2"/>
        </w:numPr>
        <w:spacing w:line="240" w:lineRule="auto"/>
        <w:ind w:right="-568"/>
        <w:jc w:val="both"/>
      </w:pPr>
      <w:r>
        <w:t>Acondicionado;</w:t>
      </w:r>
    </w:p>
    <w:p w:rsidR="00793483" w:rsidRDefault="00793483" w:rsidP="00793483">
      <w:pPr>
        <w:pStyle w:val="PargrafodaLista"/>
        <w:numPr>
          <w:ilvl w:val="0"/>
          <w:numId w:val="2"/>
        </w:numPr>
        <w:spacing w:line="240" w:lineRule="auto"/>
        <w:ind w:right="-568"/>
        <w:jc w:val="both"/>
      </w:pPr>
      <w:r>
        <w:t>Armazenamento;</w:t>
      </w:r>
    </w:p>
    <w:p w:rsidR="00793483" w:rsidRDefault="00793483" w:rsidP="00793483">
      <w:pPr>
        <w:pStyle w:val="PargrafodaLista"/>
        <w:numPr>
          <w:ilvl w:val="0"/>
          <w:numId w:val="2"/>
        </w:numPr>
        <w:spacing w:line="240" w:lineRule="auto"/>
        <w:ind w:right="-568"/>
        <w:jc w:val="both"/>
      </w:pPr>
      <w:r>
        <w:t>Transporte/transbordo; e</w:t>
      </w:r>
    </w:p>
    <w:p w:rsidR="00793483" w:rsidRDefault="00793483" w:rsidP="00793483">
      <w:pPr>
        <w:pStyle w:val="PargrafodaLista"/>
        <w:numPr>
          <w:ilvl w:val="0"/>
          <w:numId w:val="2"/>
        </w:numPr>
        <w:spacing w:line="240" w:lineRule="auto"/>
        <w:ind w:right="-568"/>
        <w:jc w:val="both"/>
      </w:pPr>
      <w:r>
        <w:t>Destinação final dos resíduos gerados;</w:t>
      </w:r>
    </w:p>
    <w:p w:rsidR="00793483" w:rsidRDefault="00793483" w:rsidP="00793483">
      <w:pPr>
        <w:spacing w:after="0" w:line="240" w:lineRule="auto"/>
        <w:ind w:left="-567" w:right="-567"/>
        <w:jc w:val="both"/>
      </w:pPr>
      <w:r>
        <w:t xml:space="preserve">Identificando os pontos de desperdício, perdas, não segregação, </w:t>
      </w:r>
      <w:r w:rsidRPr="00793483">
        <w:rPr>
          <w:b/>
        </w:rPr>
        <w:t>formas não adequadas</w:t>
      </w:r>
      <w:r>
        <w:t xml:space="preserve"> de acondicionamento, armazenamento, transporte, tratamento e destinação final dos resíduos.</w:t>
      </w:r>
    </w:p>
    <w:p w:rsidR="00793483" w:rsidRDefault="00793483" w:rsidP="00793483">
      <w:pPr>
        <w:spacing w:after="0" w:line="240" w:lineRule="auto"/>
        <w:ind w:left="-567" w:right="-567"/>
        <w:jc w:val="both"/>
      </w:pPr>
    </w:p>
    <w:p w:rsidR="00793483" w:rsidRDefault="00793483" w:rsidP="00793483">
      <w:pPr>
        <w:pStyle w:val="PargrafodaLista"/>
        <w:numPr>
          <w:ilvl w:val="1"/>
          <w:numId w:val="1"/>
        </w:numPr>
        <w:spacing w:after="0" w:line="240" w:lineRule="auto"/>
        <w:ind w:right="-567"/>
        <w:jc w:val="both"/>
      </w:pPr>
      <w:r>
        <w:t>Ações preventivas direcionadas a não geração e minimização da geração de resíduos.</w:t>
      </w:r>
    </w:p>
    <w:p w:rsidR="00793483" w:rsidRDefault="00793483" w:rsidP="00793483">
      <w:pPr>
        <w:spacing w:after="0" w:line="240" w:lineRule="auto"/>
        <w:ind w:left="-567" w:right="-567"/>
        <w:jc w:val="both"/>
      </w:pPr>
    </w:p>
    <w:p w:rsidR="00793483" w:rsidRDefault="00793483" w:rsidP="00793483">
      <w:pPr>
        <w:pStyle w:val="PargrafodaLista"/>
        <w:numPr>
          <w:ilvl w:val="0"/>
          <w:numId w:val="1"/>
        </w:numPr>
        <w:spacing w:after="0" w:line="240" w:lineRule="auto"/>
        <w:ind w:right="-567"/>
        <w:jc w:val="both"/>
        <w:rPr>
          <w:b/>
        </w:rPr>
      </w:pPr>
      <w:r w:rsidRPr="00793483">
        <w:rPr>
          <w:b/>
        </w:rPr>
        <w:t>PROPOSTA DO PGRS</w:t>
      </w:r>
    </w:p>
    <w:p w:rsidR="00793483" w:rsidRDefault="00793483" w:rsidP="00793483">
      <w:pPr>
        <w:spacing w:after="0" w:line="240" w:lineRule="auto"/>
        <w:ind w:left="-567" w:right="-567"/>
        <w:jc w:val="both"/>
        <w:rPr>
          <w:b/>
        </w:rPr>
      </w:pPr>
    </w:p>
    <w:p w:rsidR="00793483" w:rsidRDefault="00793483" w:rsidP="00793483">
      <w:pPr>
        <w:spacing w:after="0" w:line="240" w:lineRule="auto"/>
        <w:ind w:left="-567" w:right="-567"/>
        <w:jc w:val="both"/>
      </w:pPr>
      <w:r>
        <w:t>O planejamento das atividades de gerenciamento e manejo dos resíduos deverá ser desenvolvido tendo por base o diagnóstico da situação atual do gerenciamento dos resíduos sólidos. Atendendo as legislações vigentes (CONAMA, SEMA, IAP, leis, decretos estaduais e municipais e outras pertinentes ao gerenciamento dos resíduos sólidos) e as normas da Associação Brasileira de Normas Técnicas (ABNT), relativas às atividades de gerenciamento de resíduos.</w:t>
      </w:r>
    </w:p>
    <w:p w:rsidR="00793483" w:rsidRDefault="00793483" w:rsidP="00793483">
      <w:pPr>
        <w:spacing w:after="0" w:line="240" w:lineRule="auto"/>
        <w:ind w:left="-567" w:right="-567"/>
        <w:jc w:val="both"/>
      </w:pPr>
    </w:p>
    <w:p w:rsidR="00793483" w:rsidRDefault="00793483" w:rsidP="00793483">
      <w:pPr>
        <w:pStyle w:val="PargrafodaLista"/>
        <w:numPr>
          <w:ilvl w:val="1"/>
          <w:numId w:val="1"/>
        </w:numPr>
        <w:spacing w:after="0" w:line="240" w:lineRule="auto"/>
        <w:ind w:right="-567"/>
        <w:jc w:val="both"/>
      </w:pPr>
      <w:r>
        <w:t>Este planejamento deverá contemplar metas a serem atingidas, (contendo os objetivos, valores e prazos).</w:t>
      </w:r>
    </w:p>
    <w:p w:rsidR="00793483" w:rsidRDefault="00793483" w:rsidP="00793483">
      <w:pPr>
        <w:pStyle w:val="PargrafodaLista"/>
        <w:numPr>
          <w:ilvl w:val="1"/>
          <w:numId w:val="1"/>
        </w:numPr>
        <w:spacing w:after="0" w:line="240" w:lineRule="auto"/>
        <w:ind w:right="-567"/>
        <w:jc w:val="both"/>
      </w:pPr>
      <w:r>
        <w:t xml:space="preserve"> Definição de política (diretrizes gerais) para implementação do Plano;</w:t>
      </w:r>
    </w:p>
    <w:p w:rsidR="00793483" w:rsidRDefault="00793483" w:rsidP="00793483">
      <w:pPr>
        <w:pStyle w:val="PargrafodaLista"/>
        <w:numPr>
          <w:ilvl w:val="1"/>
          <w:numId w:val="1"/>
        </w:numPr>
        <w:spacing w:after="0" w:line="240" w:lineRule="auto"/>
        <w:ind w:right="-567"/>
        <w:jc w:val="both"/>
      </w:pPr>
      <w:r>
        <w:t>Estrutura organizacional e descrição dos recursos humanos e das equipes necessárias para a implantação, operação, monitoração e implementação do PGRS;</w:t>
      </w:r>
    </w:p>
    <w:p w:rsidR="00793483" w:rsidRDefault="00793483" w:rsidP="00793483">
      <w:pPr>
        <w:pStyle w:val="PargrafodaLista"/>
        <w:numPr>
          <w:ilvl w:val="1"/>
          <w:numId w:val="1"/>
        </w:numPr>
        <w:spacing w:after="0" w:line="240" w:lineRule="auto"/>
        <w:ind w:right="-567"/>
        <w:jc w:val="both"/>
      </w:pPr>
      <w:r>
        <w:t>Descrição das técnicas e procedimentos a serem adotados em casa fase do manejo de resíduos, relacionados a:</w:t>
      </w:r>
    </w:p>
    <w:p w:rsidR="00793483" w:rsidRDefault="00793483" w:rsidP="00793483">
      <w:pPr>
        <w:pStyle w:val="PargrafodaLista"/>
        <w:numPr>
          <w:ilvl w:val="0"/>
          <w:numId w:val="3"/>
        </w:numPr>
        <w:spacing w:after="0" w:line="240" w:lineRule="auto"/>
        <w:ind w:right="-567"/>
        <w:jc w:val="both"/>
      </w:pPr>
      <w:r>
        <w:t>Segregação;</w:t>
      </w:r>
    </w:p>
    <w:p w:rsidR="00793483" w:rsidRDefault="00793483" w:rsidP="00793483">
      <w:pPr>
        <w:pStyle w:val="PargrafodaLista"/>
        <w:numPr>
          <w:ilvl w:val="0"/>
          <w:numId w:val="3"/>
        </w:numPr>
        <w:spacing w:after="0" w:line="240" w:lineRule="auto"/>
        <w:ind w:right="-567"/>
        <w:jc w:val="both"/>
      </w:pPr>
      <w:r>
        <w:t>Acondicionamento;</w:t>
      </w:r>
    </w:p>
    <w:p w:rsidR="00793483" w:rsidRDefault="00793483" w:rsidP="00793483">
      <w:pPr>
        <w:pStyle w:val="PargrafodaLista"/>
        <w:numPr>
          <w:ilvl w:val="0"/>
          <w:numId w:val="3"/>
        </w:numPr>
        <w:spacing w:after="0" w:line="240" w:lineRule="auto"/>
        <w:ind w:right="-567"/>
        <w:jc w:val="both"/>
      </w:pPr>
      <w:r>
        <w:t>Coleta interna;</w:t>
      </w:r>
    </w:p>
    <w:p w:rsidR="00793483" w:rsidRDefault="00793483" w:rsidP="00793483">
      <w:pPr>
        <w:pStyle w:val="PargrafodaLista"/>
        <w:numPr>
          <w:ilvl w:val="0"/>
          <w:numId w:val="3"/>
        </w:numPr>
        <w:spacing w:after="0" w:line="240" w:lineRule="auto"/>
        <w:ind w:right="-567"/>
        <w:jc w:val="both"/>
      </w:pPr>
      <w:r>
        <w:t>Transporte interno;</w:t>
      </w:r>
    </w:p>
    <w:p w:rsidR="00793483" w:rsidRDefault="00793483" w:rsidP="00793483">
      <w:pPr>
        <w:pStyle w:val="PargrafodaLista"/>
        <w:numPr>
          <w:ilvl w:val="0"/>
          <w:numId w:val="3"/>
        </w:numPr>
        <w:spacing w:after="0" w:line="240" w:lineRule="auto"/>
        <w:ind w:right="-567"/>
        <w:jc w:val="both"/>
      </w:pPr>
      <w:r>
        <w:t>Armazenamento;</w:t>
      </w:r>
    </w:p>
    <w:p w:rsidR="00793483" w:rsidRDefault="00793483" w:rsidP="00793483">
      <w:pPr>
        <w:pStyle w:val="PargrafodaLista"/>
        <w:numPr>
          <w:ilvl w:val="0"/>
          <w:numId w:val="3"/>
        </w:numPr>
        <w:spacing w:after="0" w:line="240" w:lineRule="auto"/>
        <w:ind w:right="-567"/>
        <w:jc w:val="both"/>
      </w:pPr>
      <w:r>
        <w:t>Transporte externo/transbordo, e</w:t>
      </w:r>
    </w:p>
    <w:p w:rsidR="00793483" w:rsidRDefault="00793483" w:rsidP="00793483">
      <w:pPr>
        <w:pStyle w:val="PargrafodaLista"/>
        <w:numPr>
          <w:ilvl w:val="0"/>
          <w:numId w:val="3"/>
        </w:numPr>
        <w:spacing w:after="0" w:line="240" w:lineRule="auto"/>
        <w:ind w:right="-567"/>
        <w:jc w:val="both"/>
      </w:pPr>
      <w:r>
        <w:t>Destinação final.</w:t>
      </w:r>
    </w:p>
    <w:p w:rsidR="00793483" w:rsidRDefault="00793483" w:rsidP="00793483">
      <w:pPr>
        <w:spacing w:after="0" w:line="240" w:lineRule="auto"/>
        <w:ind w:left="-567" w:right="-567"/>
        <w:jc w:val="both"/>
      </w:pPr>
    </w:p>
    <w:p w:rsidR="00793483" w:rsidRDefault="00793483" w:rsidP="00793483">
      <w:pPr>
        <w:spacing w:after="0" w:line="240" w:lineRule="auto"/>
        <w:ind w:left="-567" w:right="-567"/>
        <w:jc w:val="both"/>
      </w:pPr>
      <w:r>
        <w:t>Identificando as possibilidades de minimização dos resíduos, através da redução, redução de periculosidade e as possibilidades de reaproveitamento e/ou reciclagem dos Resíduos;</w:t>
      </w:r>
    </w:p>
    <w:p w:rsidR="00793483" w:rsidRDefault="00793483" w:rsidP="00793483">
      <w:pPr>
        <w:spacing w:after="0" w:line="240" w:lineRule="auto"/>
        <w:ind w:left="-567" w:right="-567"/>
        <w:jc w:val="both"/>
      </w:pPr>
    </w:p>
    <w:p w:rsidR="00793483" w:rsidRDefault="00793483" w:rsidP="00793483">
      <w:pPr>
        <w:pStyle w:val="PargrafodaLista"/>
        <w:numPr>
          <w:ilvl w:val="1"/>
          <w:numId w:val="1"/>
        </w:numPr>
        <w:spacing w:after="0" w:line="240" w:lineRule="auto"/>
        <w:ind w:right="-567"/>
        <w:jc w:val="both"/>
      </w:pPr>
      <w:r>
        <w:t xml:space="preserve">Caracterização, identificação e distribuição dos equipamentos de coleta interna dos </w:t>
      </w:r>
      <w:proofErr w:type="gramStart"/>
      <w:r>
        <w:t>resíduos  sólidos</w:t>
      </w:r>
      <w:proofErr w:type="gramEnd"/>
      <w:r>
        <w:t>;</w:t>
      </w:r>
    </w:p>
    <w:p w:rsidR="00793483" w:rsidRDefault="00793483" w:rsidP="00793483">
      <w:pPr>
        <w:pStyle w:val="PargrafodaLista"/>
        <w:numPr>
          <w:ilvl w:val="1"/>
          <w:numId w:val="1"/>
        </w:numPr>
        <w:spacing w:after="0" w:line="240" w:lineRule="auto"/>
        <w:ind w:right="-567"/>
        <w:jc w:val="both"/>
      </w:pPr>
      <w:r>
        <w:t>Roteiros de coleta interna, indicando os horários e percursos;</w:t>
      </w:r>
    </w:p>
    <w:p w:rsidR="00793483" w:rsidRDefault="00793483" w:rsidP="00793483">
      <w:pPr>
        <w:pStyle w:val="PargrafodaLista"/>
        <w:numPr>
          <w:ilvl w:val="1"/>
          <w:numId w:val="1"/>
        </w:numPr>
        <w:spacing w:after="0" w:line="240" w:lineRule="auto"/>
        <w:ind w:right="-567"/>
        <w:jc w:val="both"/>
      </w:pPr>
      <w:r>
        <w:t>Descrição dos equipamentos de projetação individual;</w:t>
      </w:r>
    </w:p>
    <w:p w:rsidR="00793483" w:rsidRDefault="00793483" w:rsidP="00793483">
      <w:pPr>
        <w:pStyle w:val="PargrafodaLista"/>
        <w:numPr>
          <w:ilvl w:val="1"/>
          <w:numId w:val="1"/>
        </w:numPr>
        <w:spacing w:after="0" w:line="240" w:lineRule="auto"/>
        <w:ind w:right="-567"/>
        <w:jc w:val="both"/>
      </w:pPr>
      <w:r>
        <w:t>Descrição das ações preventivas e corretivas a serem praticadas no caso de situações de manuseio incorreto e/ou acidentais (procedimentos emergenciais de controle);</w:t>
      </w:r>
    </w:p>
    <w:p w:rsidR="00793483" w:rsidRDefault="00793483" w:rsidP="00793483">
      <w:pPr>
        <w:pStyle w:val="PargrafodaLista"/>
        <w:numPr>
          <w:ilvl w:val="1"/>
          <w:numId w:val="1"/>
        </w:numPr>
        <w:spacing w:after="0" w:line="240" w:lineRule="auto"/>
        <w:ind w:right="-567"/>
        <w:jc w:val="both"/>
      </w:pPr>
      <w:r>
        <w:t>Elaboração de Programa de Treinamento e Capacitação;</w:t>
      </w:r>
    </w:p>
    <w:p w:rsidR="00793483" w:rsidRDefault="00793483" w:rsidP="00793483">
      <w:pPr>
        <w:pStyle w:val="PargrafodaLista"/>
        <w:numPr>
          <w:ilvl w:val="1"/>
          <w:numId w:val="1"/>
        </w:numPr>
        <w:spacing w:after="0" w:line="240" w:lineRule="auto"/>
        <w:ind w:right="-567"/>
        <w:jc w:val="both"/>
      </w:pPr>
      <w:r w:rsidRPr="00793483">
        <w:rPr>
          <w:b/>
        </w:rPr>
        <w:lastRenderedPageBreak/>
        <w:t>Cronograma</w:t>
      </w:r>
      <w:r>
        <w:t xml:space="preserve"> físico das medidas e das ações propostas pelo Plano, de sua revisão e de atualização; </w:t>
      </w:r>
    </w:p>
    <w:p w:rsidR="00793483" w:rsidRDefault="00793483" w:rsidP="00793483">
      <w:pPr>
        <w:pStyle w:val="PargrafodaLista"/>
        <w:numPr>
          <w:ilvl w:val="1"/>
          <w:numId w:val="1"/>
        </w:numPr>
        <w:spacing w:after="0" w:line="240" w:lineRule="auto"/>
        <w:ind w:right="-567"/>
        <w:jc w:val="both"/>
      </w:pPr>
      <w:r>
        <w:t>Detalhamentos do local de armazenamento, apresentando plantas e cortes necessários à perfeita compreensão do local, se possível.</w:t>
      </w:r>
    </w:p>
    <w:p w:rsidR="00793483" w:rsidRDefault="00793483" w:rsidP="00793483">
      <w:pPr>
        <w:spacing w:after="0" w:line="240" w:lineRule="auto"/>
        <w:ind w:left="-567" w:right="-567"/>
        <w:jc w:val="both"/>
      </w:pPr>
    </w:p>
    <w:p w:rsidR="00793483" w:rsidRDefault="00793483" w:rsidP="00793483">
      <w:pPr>
        <w:pStyle w:val="PargrafodaLista"/>
        <w:numPr>
          <w:ilvl w:val="0"/>
          <w:numId w:val="1"/>
        </w:numPr>
        <w:spacing w:after="0" w:line="240" w:lineRule="auto"/>
        <w:ind w:right="-567"/>
        <w:jc w:val="both"/>
        <w:rPr>
          <w:b/>
        </w:rPr>
      </w:pPr>
      <w:r w:rsidRPr="00793483">
        <w:rPr>
          <w:b/>
        </w:rPr>
        <w:t>PERIODICIDADE DE SUA REVISÃO</w:t>
      </w:r>
    </w:p>
    <w:p w:rsidR="00793483" w:rsidRDefault="00793483" w:rsidP="00793483">
      <w:pPr>
        <w:spacing w:after="0" w:line="240" w:lineRule="auto"/>
        <w:ind w:left="-567" w:right="-567"/>
        <w:jc w:val="both"/>
        <w:rPr>
          <w:b/>
        </w:rPr>
      </w:pPr>
    </w:p>
    <w:p w:rsidR="00793483" w:rsidRDefault="00793483" w:rsidP="00793483">
      <w:pPr>
        <w:spacing w:after="0" w:line="240" w:lineRule="auto"/>
        <w:ind w:left="-567" w:right="-567"/>
        <w:jc w:val="both"/>
      </w:pPr>
      <w:r>
        <w:t>Os responsáveis pelo plano de gerenciamento de resíduos sólidos deverão disponibilizar à SMMA, informações completas e atualizadas sobre a implementação e a operacionalização do plano sob sua responsabilidade, com periodicidade anual.</w:t>
      </w:r>
    </w:p>
    <w:p w:rsidR="00793483" w:rsidRDefault="00793483" w:rsidP="00793483">
      <w:pPr>
        <w:spacing w:after="0" w:line="240" w:lineRule="auto"/>
        <w:ind w:left="-567" w:right="-567"/>
        <w:jc w:val="both"/>
      </w:pPr>
    </w:p>
    <w:p w:rsidR="00793483" w:rsidRPr="00793483" w:rsidRDefault="00793483" w:rsidP="00793483">
      <w:pPr>
        <w:pStyle w:val="PargrafodaLista"/>
        <w:numPr>
          <w:ilvl w:val="0"/>
          <w:numId w:val="1"/>
        </w:numPr>
        <w:spacing w:after="0" w:line="240" w:lineRule="auto"/>
        <w:ind w:right="-567"/>
        <w:jc w:val="both"/>
        <w:rPr>
          <w:b/>
        </w:rPr>
      </w:pPr>
      <w:r w:rsidRPr="00793483">
        <w:rPr>
          <w:b/>
        </w:rPr>
        <w:t>ANEXOS</w:t>
      </w:r>
    </w:p>
    <w:p w:rsidR="00196CA1" w:rsidRDefault="00793483" w:rsidP="00196CA1">
      <w:pPr>
        <w:spacing w:line="240" w:lineRule="auto"/>
        <w:ind w:left="-567" w:right="-568"/>
        <w:jc w:val="both"/>
      </w:pPr>
      <w:r>
        <w:t>Devem ser anexados os comprovantes de destinação de todos os resí</w:t>
      </w:r>
      <w:r w:rsidR="00196CA1">
        <w:t xml:space="preserve">duos gerados no empreendimento (resíduos classe I e também dos recicláveis através de uma declaração de que a Associação de Catadores de Materiais Recicláveis a – ACMR faz a coleta, a qual deve ser solicitada no telefone: </w:t>
      </w:r>
      <w:r w:rsidR="006A5F12" w:rsidRPr="00A52118">
        <w:t>(46) 9 8803 2419 e (46) 9133 5865</w:t>
      </w:r>
      <w:r w:rsidR="00A52118">
        <w:t>.</w:t>
      </w:r>
      <w:bookmarkStart w:id="0" w:name="_GoBack"/>
      <w:bookmarkEnd w:id="0"/>
    </w:p>
    <w:p w:rsidR="00D25A53" w:rsidRDefault="00196CA1" w:rsidP="00196CA1">
      <w:pPr>
        <w:spacing w:line="240" w:lineRule="auto"/>
        <w:ind w:left="-567" w:right="-568"/>
        <w:jc w:val="both"/>
      </w:pPr>
      <w:r>
        <w:t>Deve constar em anexo também a</w:t>
      </w:r>
      <w:r w:rsidR="00793483">
        <w:t xml:space="preserve"> comprovação d</w:t>
      </w:r>
      <w:r w:rsidR="00D25A53">
        <w:t>e responsabilidade técnica (ART</w:t>
      </w:r>
      <w:r w:rsidR="00793483">
        <w:t>).</w:t>
      </w:r>
    </w:p>
    <w:p w:rsidR="00D25A53" w:rsidRDefault="00D25A53" w:rsidP="00D25A53">
      <w:pPr>
        <w:spacing w:line="240" w:lineRule="auto"/>
        <w:ind w:left="-567" w:right="-568"/>
        <w:jc w:val="both"/>
      </w:pPr>
    </w:p>
    <w:p w:rsidR="00793483" w:rsidRDefault="00793483" w:rsidP="0064329E">
      <w:pPr>
        <w:spacing w:line="240" w:lineRule="auto"/>
        <w:ind w:left="-567" w:right="-568"/>
        <w:jc w:val="both"/>
        <w:rPr>
          <w:b/>
          <w:u w:val="single"/>
        </w:rPr>
      </w:pPr>
      <w:r w:rsidRPr="00793483">
        <w:rPr>
          <w:b/>
          <w:u w:val="single"/>
        </w:rPr>
        <w:t>A RESPEITO DA ATUALIZAÇÃO DO PGRS</w:t>
      </w:r>
    </w:p>
    <w:p w:rsidR="00793483" w:rsidRDefault="00793483" w:rsidP="00793483">
      <w:pPr>
        <w:pStyle w:val="PargrafodaLista"/>
        <w:numPr>
          <w:ilvl w:val="0"/>
          <w:numId w:val="4"/>
        </w:numPr>
        <w:spacing w:line="240" w:lineRule="auto"/>
        <w:ind w:right="-568"/>
        <w:jc w:val="both"/>
      </w:pPr>
      <w:r>
        <w:t>Deverão ser disponibilizadas informações acerca do acompanhamento da evolução do sistema de gerenciamento implantado, através do monitoramento das ações e metas planejadas e proposição de ações corretivas.</w:t>
      </w:r>
    </w:p>
    <w:p w:rsidR="00793483" w:rsidRDefault="00793483" w:rsidP="00793483">
      <w:pPr>
        <w:pStyle w:val="PargrafodaLista"/>
        <w:numPr>
          <w:ilvl w:val="0"/>
          <w:numId w:val="4"/>
        </w:numPr>
        <w:spacing w:line="240" w:lineRule="auto"/>
        <w:ind w:right="-568"/>
        <w:jc w:val="both"/>
      </w:pPr>
      <w:r>
        <w:t>Deverão ser elaborados relatórios de avaliação do PGRS, contendo o acompanhamento e avaliação das atividades como meio de aferição das ações planejadas e implementadas.</w:t>
      </w:r>
    </w:p>
    <w:p w:rsidR="00793483" w:rsidRDefault="00793483" w:rsidP="00793483">
      <w:pPr>
        <w:pStyle w:val="PargrafodaLista"/>
        <w:numPr>
          <w:ilvl w:val="0"/>
          <w:numId w:val="4"/>
        </w:numPr>
        <w:spacing w:line="240" w:lineRule="auto"/>
        <w:ind w:right="-568"/>
        <w:jc w:val="both"/>
      </w:pPr>
      <w:r>
        <w:t>Anexar comprovantes de destinação dos resíduos para empresas especializadas e devidamente licenciadas.</w:t>
      </w:r>
    </w:p>
    <w:p w:rsidR="00793483" w:rsidRDefault="00793483" w:rsidP="00793483">
      <w:pPr>
        <w:pStyle w:val="PargrafodaLista"/>
        <w:numPr>
          <w:ilvl w:val="0"/>
          <w:numId w:val="4"/>
        </w:numPr>
        <w:spacing w:line="240" w:lineRule="auto"/>
        <w:ind w:right="-568"/>
        <w:jc w:val="both"/>
      </w:pPr>
      <w:r>
        <w:t xml:space="preserve">Anexar comprovação de responsabilidade técnica (ART) do relatório de atualização. Em caso de alteração de responsável técnico, anexar nova comprovação. </w:t>
      </w:r>
    </w:p>
    <w:p w:rsidR="00793483" w:rsidRDefault="00793483" w:rsidP="00793483">
      <w:pPr>
        <w:spacing w:line="240" w:lineRule="auto"/>
        <w:ind w:left="-567" w:right="-568"/>
        <w:jc w:val="both"/>
      </w:pPr>
    </w:p>
    <w:p w:rsidR="00D25A53" w:rsidRDefault="00D25A53" w:rsidP="00793483">
      <w:pPr>
        <w:spacing w:line="240" w:lineRule="auto"/>
        <w:ind w:left="-567" w:right="-568"/>
        <w:jc w:val="both"/>
      </w:pPr>
    </w:p>
    <w:p w:rsidR="00D25A53" w:rsidRDefault="00D25A53" w:rsidP="00793483">
      <w:pPr>
        <w:spacing w:line="240" w:lineRule="auto"/>
        <w:ind w:left="-567" w:right="-568"/>
        <w:jc w:val="both"/>
      </w:pPr>
    </w:p>
    <w:p w:rsidR="00D25A53" w:rsidRDefault="00D25A53" w:rsidP="00793483">
      <w:pPr>
        <w:spacing w:line="240" w:lineRule="auto"/>
        <w:ind w:left="-567" w:right="-568"/>
        <w:jc w:val="both"/>
      </w:pPr>
    </w:p>
    <w:p w:rsidR="00D25A53" w:rsidRDefault="00D25A53" w:rsidP="00793483">
      <w:pPr>
        <w:spacing w:line="240" w:lineRule="auto"/>
        <w:ind w:left="-567" w:right="-568"/>
        <w:jc w:val="both"/>
      </w:pPr>
    </w:p>
    <w:p w:rsidR="00D25A53" w:rsidRDefault="00D25A53" w:rsidP="00793483">
      <w:pPr>
        <w:spacing w:line="240" w:lineRule="auto"/>
        <w:ind w:left="-567" w:right="-568"/>
        <w:jc w:val="both"/>
      </w:pPr>
    </w:p>
    <w:p w:rsidR="00D25A53" w:rsidRDefault="00D25A53" w:rsidP="00793483">
      <w:pPr>
        <w:spacing w:line="240" w:lineRule="auto"/>
        <w:ind w:left="-567" w:right="-568"/>
        <w:jc w:val="both"/>
      </w:pPr>
    </w:p>
    <w:p w:rsidR="00D25A53" w:rsidRDefault="00D25A53" w:rsidP="00793483">
      <w:pPr>
        <w:spacing w:line="240" w:lineRule="auto"/>
        <w:ind w:left="-567" w:right="-568"/>
        <w:jc w:val="both"/>
      </w:pPr>
    </w:p>
    <w:p w:rsidR="00D25A53" w:rsidRDefault="00D25A53" w:rsidP="00793483">
      <w:pPr>
        <w:spacing w:line="240" w:lineRule="auto"/>
        <w:ind w:left="-567" w:right="-568"/>
        <w:jc w:val="both"/>
      </w:pPr>
    </w:p>
    <w:p w:rsidR="00D25A53" w:rsidRDefault="00D25A53" w:rsidP="00793483">
      <w:pPr>
        <w:spacing w:line="240" w:lineRule="auto"/>
        <w:ind w:left="-567" w:right="-568"/>
        <w:jc w:val="both"/>
      </w:pPr>
    </w:p>
    <w:p w:rsidR="00D25A53" w:rsidRDefault="00D25A53" w:rsidP="00793483">
      <w:pPr>
        <w:spacing w:line="240" w:lineRule="auto"/>
        <w:ind w:left="-567" w:right="-568"/>
        <w:jc w:val="both"/>
      </w:pPr>
    </w:p>
    <w:p w:rsidR="00D25A53" w:rsidRDefault="00D25A53" w:rsidP="00793483">
      <w:pPr>
        <w:spacing w:line="240" w:lineRule="auto"/>
        <w:ind w:left="-567" w:right="-568"/>
        <w:jc w:val="both"/>
      </w:pPr>
    </w:p>
    <w:p w:rsidR="00D25A53" w:rsidRDefault="00D25A53" w:rsidP="00793483">
      <w:pPr>
        <w:spacing w:line="240" w:lineRule="auto"/>
        <w:ind w:left="-567" w:right="-568"/>
        <w:jc w:val="both"/>
      </w:pPr>
    </w:p>
    <w:p w:rsidR="00D25A53" w:rsidRDefault="00D25A53" w:rsidP="00793483">
      <w:pPr>
        <w:spacing w:line="240" w:lineRule="auto"/>
        <w:ind w:left="-567" w:right="-568"/>
        <w:jc w:val="both"/>
      </w:pPr>
    </w:p>
    <w:p w:rsidR="00D25A53" w:rsidRDefault="00D25A53" w:rsidP="00793483">
      <w:pPr>
        <w:spacing w:line="240" w:lineRule="auto"/>
        <w:ind w:left="-567" w:right="-568"/>
        <w:jc w:val="both"/>
      </w:pPr>
    </w:p>
    <w:p w:rsidR="00D25A53" w:rsidRDefault="00D25A53" w:rsidP="00793483">
      <w:pPr>
        <w:spacing w:line="240" w:lineRule="auto"/>
        <w:ind w:left="-567" w:right="-568"/>
        <w:jc w:val="both"/>
      </w:pPr>
    </w:p>
    <w:p w:rsidR="00793483" w:rsidRDefault="00793483" w:rsidP="00793483">
      <w:pPr>
        <w:spacing w:line="240" w:lineRule="auto"/>
        <w:ind w:left="-567" w:right="-568"/>
        <w:jc w:val="both"/>
        <w:rPr>
          <w:b/>
        </w:rPr>
      </w:pPr>
      <w:r>
        <w:rPr>
          <w:b/>
        </w:rPr>
        <w:t xml:space="preserve">ANEXO 1: </w:t>
      </w:r>
    </w:p>
    <w:tbl>
      <w:tblPr>
        <w:tblStyle w:val="Tabelacomgrade"/>
        <w:tblW w:w="11314" w:type="dxa"/>
        <w:tblInd w:w="-1391" w:type="dxa"/>
        <w:tblLook w:val="04A0" w:firstRow="1" w:lastRow="0" w:firstColumn="1" w:lastColumn="0" w:noHBand="0" w:noVBand="1"/>
      </w:tblPr>
      <w:tblGrid>
        <w:gridCol w:w="1709"/>
        <w:gridCol w:w="1050"/>
        <w:gridCol w:w="1950"/>
        <w:gridCol w:w="1650"/>
        <w:gridCol w:w="1634"/>
        <w:gridCol w:w="1303"/>
        <w:gridCol w:w="992"/>
        <w:gridCol w:w="1026"/>
      </w:tblGrid>
      <w:tr w:rsidR="00793483" w:rsidTr="00793483">
        <w:trPr>
          <w:trHeight w:val="564"/>
        </w:trPr>
        <w:tc>
          <w:tcPr>
            <w:tcW w:w="1709" w:type="dxa"/>
            <w:shd w:val="clear" w:color="auto" w:fill="BFBFBF" w:themeFill="background1" w:themeFillShade="BF"/>
          </w:tcPr>
          <w:p w:rsidR="00793483" w:rsidRDefault="00793483" w:rsidP="00793483">
            <w:pPr>
              <w:ind w:right="-568"/>
              <w:rPr>
                <w:b/>
                <w:sz w:val="20"/>
                <w:szCs w:val="20"/>
              </w:rPr>
            </w:pPr>
          </w:p>
          <w:p w:rsidR="00793483" w:rsidRDefault="00793483" w:rsidP="00793483">
            <w:pPr>
              <w:ind w:right="-568"/>
              <w:rPr>
                <w:b/>
                <w:sz w:val="20"/>
                <w:szCs w:val="20"/>
              </w:rPr>
            </w:pPr>
          </w:p>
          <w:p w:rsidR="00793483" w:rsidRPr="00793483" w:rsidRDefault="00793483" w:rsidP="00793483">
            <w:pPr>
              <w:ind w:right="-568"/>
              <w:rPr>
                <w:b/>
                <w:sz w:val="20"/>
                <w:szCs w:val="20"/>
              </w:rPr>
            </w:pPr>
            <w:r w:rsidRPr="00793483">
              <w:rPr>
                <w:b/>
                <w:sz w:val="20"/>
                <w:szCs w:val="20"/>
              </w:rPr>
              <w:t>Fonte/origem dos resíduos</w:t>
            </w:r>
          </w:p>
        </w:tc>
        <w:tc>
          <w:tcPr>
            <w:tcW w:w="1050" w:type="dxa"/>
            <w:shd w:val="clear" w:color="auto" w:fill="BFBFBF" w:themeFill="background1" w:themeFillShade="BF"/>
          </w:tcPr>
          <w:p w:rsidR="00793483" w:rsidRDefault="00793483" w:rsidP="00793483">
            <w:pPr>
              <w:ind w:right="-568"/>
              <w:rPr>
                <w:b/>
                <w:sz w:val="20"/>
                <w:szCs w:val="20"/>
              </w:rPr>
            </w:pPr>
          </w:p>
          <w:p w:rsidR="00793483" w:rsidRDefault="00793483" w:rsidP="00793483">
            <w:pPr>
              <w:ind w:right="-568"/>
              <w:rPr>
                <w:b/>
                <w:sz w:val="20"/>
                <w:szCs w:val="20"/>
              </w:rPr>
            </w:pPr>
          </w:p>
          <w:p w:rsidR="00793483" w:rsidRPr="00793483" w:rsidRDefault="00793483" w:rsidP="00793483">
            <w:pPr>
              <w:ind w:left="-34" w:right="-568"/>
              <w:rPr>
                <w:b/>
                <w:sz w:val="18"/>
                <w:szCs w:val="18"/>
              </w:rPr>
            </w:pPr>
            <w:r w:rsidRPr="00793483">
              <w:rPr>
                <w:b/>
                <w:sz w:val="18"/>
                <w:szCs w:val="18"/>
              </w:rPr>
              <w:t>Resíduos</w:t>
            </w:r>
          </w:p>
          <w:p w:rsidR="00793483" w:rsidRDefault="00793483" w:rsidP="00793483">
            <w:pPr>
              <w:ind w:left="-176" w:right="-568"/>
              <w:rPr>
                <w:b/>
              </w:rPr>
            </w:pPr>
            <w:r w:rsidRPr="00793483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</w:t>
            </w:r>
            <w:r w:rsidR="00196CA1" w:rsidRPr="00793483">
              <w:rPr>
                <w:b/>
                <w:sz w:val="18"/>
                <w:szCs w:val="18"/>
              </w:rPr>
              <w:t>Gerados</w:t>
            </w:r>
          </w:p>
        </w:tc>
        <w:tc>
          <w:tcPr>
            <w:tcW w:w="1950" w:type="dxa"/>
            <w:shd w:val="clear" w:color="auto" w:fill="BFBFBF" w:themeFill="background1" w:themeFillShade="BF"/>
          </w:tcPr>
          <w:p w:rsidR="00793483" w:rsidRDefault="00793483" w:rsidP="00793483">
            <w:pPr>
              <w:ind w:right="-568"/>
              <w:rPr>
                <w:b/>
                <w:sz w:val="20"/>
                <w:szCs w:val="20"/>
              </w:rPr>
            </w:pPr>
          </w:p>
          <w:p w:rsidR="00793483" w:rsidRDefault="00793483" w:rsidP="00793483">
            <w:pPr>
              <w:ind w:right="-568"/>
              <w:rPr>
                <w:b/>
                <w:sz w:val="20"/>
                <w:szCs w:val="20"/>
              </w:rPr>
            </w:pPr>
          </w:p>
          <w:p w:rsidR="00793483" w:rsidRPr="00793483" w:rsidRDefault="00793483" w:rsidP="00793483">
            <w:pPr>
              <w:ind w:left="-92" w:right="-568"/>
              <w:rPr>
                <w:b/>
                <w:sz w:val="18"/>
                <w:szCs w:val="18"/>
              </w:rPr>
            </w:pPr>
            <w:proofErr w:type="gramStart"/>
            <w:r w:rsidRPr="00793483">
              <w:rPr>
                <w:b/>
                <w:sz w:val="18"/>
                <w:szCs w:val="18"/>
              </w:rPr>
              <w:t>Classificação(</w:t>
            </w:r>
            <w:proofErr w:type="gramEnd"/>
            <w:r w:rsidRPr="00793483">
              <w:rPr>
                <w:b/>
                <w:sz w:val="18"/>
                <w:szCs w:val="18"/>
              </w:rPr>
              <w:t>ABNT NBR10.004/04)</w:t>
            </w:r>
          </w:p>
        </w:tc>
        <w:tc>
          <w:tcPr>
            <w:tcW w:w="1650" w:type="dxa"/>
            <w:shd w:val="clear" w:color="auto" w:fill="BFBFBF" w:themeFill="background1" w:themeFillShade="BF"/>
          </w:tcPr>
          <w:p w:rsidR="00793483" w:rsidRPr="00793483" w:rsidRDefault="00793483" w:rsidP="00793483">
            <w:pPr>
              <w:ind w:left="-57" w:right="-568"/>
              <w:jc w:val="both"/>
              <w:rPr>
                <w:b/>
                <w:sz w:val="18"/>
                <w:szCs w:val="18"/>
              </w:rPr>
            </w:pPr>
            <w:r w:rsidRPr="00793483">
              <w:rPr>
                <w:b/>
                <w:sz w:val="18"/>
                <w:szCs w:val="18"/>
              </w:rPr>
              <w:t xml:space="preserve">Quantidade </w:t>
            </w:r>
          </w:p>
          <w:p w:rsidR="00793483" w:rsidRPr="00793483" w:rsidRDefault="00793483" w:rsidP="00793483">
            <w:pPr>
              <w:ind w:left="-57" w:right="-568"/>
              <w:jc w:val="both"/>
              <w:rPr>
                <w:b/>
                <w:sz w:val="18"/>
                <w:szCs w:val="18"/>
              </w:rPr>
            </w:pPr>
            <w:r w:rsidRPr="00793483">
              <w:rPr>
                <w:b/>
                <w:sz w:val="18"/>
                <w:szCs w:val="18"/>
              </w:rPr>
              <w:t>Gerada</w:t>
            </w:r>
          </w:p>
          <w:p w:rsidR="00793483" w:rsidRPr="00793483" w:rsidRDefault="00793483" w:rsidP="00793483">
            <w:pPr>
              <w:ind w:left="-57" w:right="-568"/>
              <w:jc w:val="both"/>
              <w:rPr>
                <w:b/>
                <w:sz w:val="18"/>
                <w:szCs w:val="18"/>
              </w:rPr>
            </w:pPr>
            <w:r w:rsidRPr="00793483">
              <w:rPr>
                <w:b/>
                <w:sz w:val="18"/>
                <w:szCs w:val="18"/>
              </w:rPr>
              <w:t>(Kg/uni/L)</w:t>
            </w:r>
          </w:p>
          <w:p w:rsidR="00793483" w:rsidRPr="00793483" w:rsidRDefault="00793483" w:rsidP="00793483">
            <w:pPr>
              <w:ind w:left="-57" w:right="-568"/>
              <w:jc w:val="both"/>
              <w:rPr>
                <w:b/>
                <w:sz w:val="18"/>
                <w:szCs w:val="18"/>
              </w:rPr>
            </w:pPr>
            <w:r w:rsidRPr="00793483">
              <w:rPr>
                <w:b/>
                <w:sz w:val="18"/>
                <w:szCs w:val="18"/>
              </w:rPr>
              <w:t>(Dia/semana/</w:t>
            </w:r>
          </w:p>
          <w:p w:rsidR="00793483" w:rsidRDefault="00793483" w:rsidP="00793483">
            <w:pPr>
              <w:ind w:left="-57" w:right="-568"/>
              <w:jc w:val="both"/>
              <w:rPr>
                <w:b/>
              </w:rPr>
            </w:pPr>
            <w:r w:rsidRPr="00793483">
              <w:rPr>
                <w:b/>
                <w:sz w:val="18"/>
                <w:szCs w:val="18"/>
              </w:rPr>
              <w:t>Mês)</w:t>
            </w:r>
          </w:p>
        </w:tc>
        <w:tc>
          <w:tcPr>
            <w:tcW w:w="1634" w:type="dxa"/>
            <w:shd w:val="clear" w:color="auto" w:fill="BFBFBF" w:themeFill="background1" w:themeFillShade="BF"/>
          </w:tcPr>
          <w:p w:rsidR="00793483" w:rsidRDefault="00793483" w:rsidP="00793483">
            <w:pPr>
              <w:ind w:right="-568"/>
              <w:jc w:val="both"/>
              <w:rPr>
                <w:b/>
                <w:sz w:val="20"/>
                <w:szCs w:val="20"/>
              </w:rPr>
            </w:pPr>
          </w:p>
          <w:p w:rsidR="00793483" w:rsidRDefault="00793483" w:rsidP="00793483">
            <w:pPr>
              <w:ind w:right="-568"/>
              <w:rPr>
                <w:b/>
                <w:sz w:val="20"/>
                <w:szCs w:val="20"/>
              </w:rPr>
            </w:pPr>
          </w:p>
          <w:p w:rsidR="00793483" w:rsidRPr="00793483" w:rsidRDefault="00793483" w:rsidP="00793483">
            <w:pPr>
              <w:ind w:left="-148" w:right="-56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793483">
              <w:rPr>
                <w:b/>
                <w:sz w:val="18"/>
                <w:szCs w:val="18"/>
              </w:rPr>
              <w:t>Acondicionamento</w:t>
            </w:r>
          </w:p>
          <w:p w:rsidR="00793483" w:rsidRDefault="00793483" w:rsidP="00793483">
            <w:pPr>
              <w:ind w:right="-568"/>
              <w:rPr>
                <w:b/>
              </w:rPr>
            </w:pPr>
            <w:proofErr w:type="gramStart"/>
            <w:r w:rsidRPr="00793483">
              <w:rPr>
                <w:b/>
                <w:sz w:val="18"/>
                <w:szCs w:val="18"/>
              </w:rPr>
              <w:t>interno</w:t>
            </w:r>
            <w:proofErr w:type="gramEnd"/>
          </w:p>
        </w:tc>
        <w:tc>
          <w:tcPr>
            <w:tcW w:w="1303" w:type="dxa"/>
            <w:shd w:val="clear" w:color="auto" w:fill="BFBFBF" w:themeFill="background1" w:themeFillShade="BF"/>
          </w:tcPr>
          <w:p w:rsidR="00793483" w:rsidRDefault="00793483" w:rsidP="00793483">
            <w:pPr>
              <w:ind w:right="-568"/>
              <w:jc w:val="both"/>
              <w:rPr>
                <w:b/>
                <w:sz w:val="18"/>
                <w:szCs w:val="18"/>
              </w:rPr>
            </w:pPr>
          </w:p>
          <w:p w:rsidR="00793483" w:rsidRDefault="00793483" w:rsidP="00793483">
            <w:pPr>
              <w:ind w:left="-81" w:right="-568"/>
              <w:jc w:val="both"/>
              <w:rPr>
                <w:b/>
                <w:sz w:val="18"/>
                <w:szCs w:val="18"/>
              </w:rPr>
            </w:pPr>
            <w:r w:rsidRPr="00793483">
              <w:rPr>
                <w:b/>
                <w:sz w:val="18"/>
                <w:szCs w:val="18"/>
              </w:rPr>
              <w:t>Armazenamento</w:t>
            </w:r>
          </w:p>
          <w:p w:rsidR="00793483" w:rsidRPr="00793483" w:rsidRDefault="00793483" w:rsidP="00793483">
            <w:pPr>
              <w:ind w:left="-81" w:right="-568"/>
              <w:jc w:val="both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interno</w:t>
            </w:r>
            <w:proofErr w:type="gramEnd"/>
          </w:p>
        </w:tc>
        <w:tc>
          <w:tcPr>
            <w:tcW w:w="992" w:type="dxa"/>
            <w:shd w:val="clear" w:color="auto" w:fill="BFBFBF" w:themeFill="background1" w:themeFillShade="BF"/>
          </w:tcPr>
          <w:p w:rsidR="00793483" w:rsidRDefault="00793483" w:rsidP="00793483">
            <w:pPr>
              <w:ind w:right="-568"/>
              <w:jc w:val="both"/>
              <w:rPr>
                <w:b/>
              </w:rPr>
            </w:pPr>
          </w:p>
          <w:p w:rsidR="00793483" w:rsidRPr="00793483" w:rsidRDefault="00793483" w:rsidP="00793483">
            <w:pPr>
              <w:ind w:left="-108" w:right="-568"/>
              <w:jc w:val="both"/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 </w:t>
            </w:r>
            <w:r w:rsidRPr="00793483">
              <w:rPr>
                <w:b/>
                <w:sz w:val="18"/>
                <w:szCs w:val="18"/>
              </w:rPr>
              <w:t>Coleta</w:t>
            </w:r>
          </w:p>
          <w:p w:rsidR="00793483" w:rsidRDefault="00793483" w:rsidP="00793483">
            <w:pPr>
              <w:ind w:left="-108" w:right="-568"/>
              <w:jc w:val="both"/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793483">
              <w:rPr>
                <w:b/>
                <w:sz w:val="18"/>
                <w:szCs w:val="18"/>
              </w:rPr>
              <w:t>externa</w:t>
            </w:r>
            <w:proofErr w:type="gramEnd"/>
          </w:p>
        </w:tc>
        <w:tc>
          <w:tcPr>
            <w:tcW w:w="1026" w:type="dxa"/>
            <w:shd w:val="clear" w:color="auto" w:fill="BFBFBF" w:themeFill="background1" w:themeFillShade="BF"/>
          </w:tcPr>
          <w:p w:rsidR="00793483" w:rsidRDefault="00793483" w:rsidP="00793483">
            <w:pPr>
              <w:ind w:right="-568"/>
              <w:jc w:val="both"/>
              <w:rPr>
                <w:b/>
                <w:sz w:val="18"/>
                <w:szCs w:val="18"/>
              </w:rPr>
            </w:pPr>
          </w:p>
          <w:p w:rsidR="00793483" w:rsidRDefault="00793483" w:rsidP="00793483">
            <w:pPr>
              <w:ind w:left="-108" w:right="-568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Tipo de </w:t>
            </w:r>
          </w:p>
          <w:p w:rsidR="00793483" w:rsidRDefault="00793483" w:rsidP="00793483">
            <w:pPr>
              <w:ind w:left="-108" w:right="-568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Destinação</w:t>
            </w:r>
          </w:p>
          <w:p w:rsidR="00793483" w:rsidRPr="00793483" w:rsidRDefault="00793483" w:rsidP="00793483">
            <w:pPr>
              <w:ind w:right="-568"/>
              <w:jc w:val="both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final</w:t>
            </w:r>
            <w:proofErr w:type="gramEnd"/>
          </w:p>
        </w:tc>
      </w:tr>
      <w:tr w:rsidR="00793483" w:rsidTr="00793483">
        <w:trPr>
          <w:trHeight w:val="282"/>
        </w:trPr>
        <w:tc>
          <w:tcPr>
            <w:tcW w:w="1709" w:type="dxa"/>
            <w:shd w:val="clear" w:color="auto" w:fill="BFBFBF" w:themeFill="background1" w:themeFillShade="BF"/>
          </w:tcPr>
          <w:p w:rsidR="00793483" w:rsidRDefault="00793483" w:rsidP="00793483">
            <w:pPr>
              <w:ind w:left="-169" w:right="-568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</w:p>
          <w:p w:rsidR="00793483" w:rsidRPr="00793483" w:rsidRDefault="00793483" w:rsidP="00793483">
            <w:pPr>
              <w:ind w:left="-169" w:right="-568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Pr="00793483">
              <w:rPr>
                <w:b/>
                <w:sz w:val="18"/>
                <w:szCs w:val="18"/>
              </w:rPr>
              <w:t>Instalações sanitárias</w:t>
            </w:r>
          </w:p>
          <w:p w:rsidR="00793483" w:rsidRDefault="00793483" w:rsidP="00793483">
            <w:pPr>
              <w:ind w:right="-568"/>
              <w:jc w:val="both"/>
              <w:rPr>
                <w:b/>
              </w:rPr>
            </w:pPr>
          </w:p>
        </w:tc>
        <w:tc>
          <w:tcPr>
            <w:tcW w:w="1050" w:type="dxa"/>
          </w:tcPr>
          <w:p w:rsidR="00793483" w:rsidRDefault="00793483" w:rsidP="00793483">
            <w:pPr>
              <w:ind w:right="-568"/>
              <w:jc w:val="both"/>
              <w:rPr>
                <w:b/>
              </w:rPr>
            </w:pPr>
          </w:p>
        </w:tc>
        <w:tc>
          <w:tcPr>
            <w:tcW w:w="1950" w:type="dxa"/>
          </w:tcPr>
          <w:p w:rsidR="00793483" w:rsidRDefault="00793483" w:rsidP="00793483">
            <w:pPr>
              <w:ind w:right="-568"/>
              <w:jc w:val="both"/>
              <w:rPr>
                <w:b/>
              </w:rPr>
            </w:pPr>
          </w:p>
        </w:tc>
        <w:tc>
          <w:tcPr>
            <w:tcW w:w="1650" w:type="dxa"/>
          </w:tcPr>
          <w:p w:rsidR="00793483" w:rsidRDefault="00793483" w:rsidP="00793483">
            <w:pPr>
              <w:ind w:right="-568"/>
              <w:jc w:val="both"/>
              <w:rPr>
                <w:b/>
              </w:rPr>
            </w:pPr>
          </w:p>
        </w:tc>
        <w:tc>
          <w:tcPr>
            <w:tcW w:w="1634" w:type="dxa"/>
          </w:tcPr>
          <w:p w:rsidR="00793483" w:rsidRDefault="00793483" w:rsidP="00793483">
            <w:pPr>
              <w:ind w:right="-568"/>
              <w:jc w:val="both"/>
              <w:rPr>
                <w:b/>
              </w:rPr>
            </w:pPr>
          </w:p>
        </w:tc>
        <w:tc>
          <w:tcPr>
            <w:tcW w:w="1303" w:type="dxa"/>
          </w:tcPr>
          <w:p w:rsidR="00793483" w:rsidRDefault="00793483" w:rsidP="00793483">
            <w:pPr>
              <w:ind w:right="-568"/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793483" w:rsidRDefault="00793483" w:rsidP="00793483">
            <w:pPr>
              <w:ind w:right="-568"/>
              <w:jc w:val="both"/>
              <w:rPr>
                <w:b/>
              </w:rPr>
            </w:pPr>
          </w:p>
        </w:tc>
        <w:tc>
          <w:tcPr>
            <w:tcW w:w="1026" w:type="dxa"/>
          </w:tcPr>
          <w:p w:rsidR="00793483" w:rsidRDefault="00793483" w:rsidP="00793483">
            <w:pPr>
              <w:ind w:right="-568"/>
              <w:jc w:val="both"/>
              <w:rPr>
                <w:b/>
              </w:rPr>
            </w:pPr>
          </w:p>
        </w:tc>
      </w:tr>
      <w:tr w:rsidR="00793483" w:rsidTr="00793483">
        <w:trPr>
          <w:trHeight w:val="264"/>
        </w:trPr>
        <w:tc>
          <w:tcPr>
            <w:tcW w:w="1709" w:type="dxa"/>
            <w:shd w:val="clear" w:color="auto" w:fill="BFBFBF" w:themeFill="background1" w:themeFillShade="BF"/>
          </w:tcPr>
          <w:p w:rsidR="00793483" w:rsidRDefault="00793483" w:rsidP="00793483">
            <w:pPr>
              <w:ind w:left="-169" w:right="-568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793483" w:rsidRDefault="00793483" w:rsidP="00793483">
            <w:pPr>
              <w:ind w:left="-169" w:right="-568"/>
              <w:jc w:val="both"/>
              <w:rPr>
                <w:b/>
                <w:sz w:val="18"/>
                <w:szCs w:val="18"/>
              </w:rPr>
            </w:pPr>
            <w:r w:rsidRPr="00793483">
              <w:rPr>
                <w:b/>
                <w:sz w:val="18"/>
                <w:szCs w:val="18"/>
              </w:rPr>
              <w:t>Refeitório/copa</w:t>
            </w:r>
            <w:r>
              <w:rPr>
                <w:b/>
                <w:sz w:val="18"/>
                <w:szCs w:val="18"/>
              </w:rPr>
              <w:t xml:space="preserve"> e/ou</w:t>
            </w:r>
          </w:p>
          <w:p w:rsidR="00793483" w:rsidRDefault="00793483" w:rsidP="00793483">
            <w:pPr>
              <w:ind w:left="-169" w:right="-568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Área comum</w:t>
            </w:r>
          </w:p>
          <w:p w:rsidR="00793483" w:rsidRPr="00793483" w:rsidRDefault="00793483" w:rsidP="00793483">
            <w:pPr>
              <w:ind w:left="-169" w:right="-56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50" w:type="dxa"/>
          </w:tcPr>
          <w:p w:rsidR="00793483" w:rsidRDefault="00793483" w:rsidP="00793483">
            <w:pPr>
              <w:ind w:right="-568"/>
              <w:jc w:val="both"/>
              <w:rPr>
                <w:b/>
              </w:rPr>
            </w:pPr>
          </w:p>
        </w:tc>
        <w:tc>
          <w:tcPr>
            <w:tcW w:w="1950" w:type="dxa"/>
          </w:tcPr>
          <w:p w:rsidR="00793483" w:rsidRDefault="00793483" w:rsidP="00793483">
            <w:pPr>
              <w:ind w:right="-568"/>
              <w:jc w:val="both"/>
              <w:rPr>
                <w:b/>
              </w:rPr>
            </w:pPr>
          </w:p>
        </w:tc>
        <w:tc>
          <w:tcPr>
            <w:tcW w:w="1650" w:type="dxa"/>
          </w:tcPr>
          <w:p w:rsidR="00793483" w:rsidRDefault="00793483" w:rsidP="00793483">
            <w:pPr>
              <w:ind w:right="-568"/>
              <w:jc w:val="both"/>
              <w:rPr>
                <w:b/>
              </w:rPr>
            </w:pPr>
          </w:p>
        </w:tc>
        <w:tc>
          <w:tcPr>
            <w:tcW w:w="1634" w:type="dxa"/>
          </w:tcPr>
          <w:p w:rsidR="00793483" w:rsidRDefault="00793483" w:rsidP="00793483">
            <w:pPr>
              <w:ind w:right="-568"/>
              <w:jc w:val="both"/>
              <w:rPr>
                <w:b/>
              </w:rPr>
            </w:pPr>
          </w:p>
        </w:tc>
        <w:tc>
          <w:tcPr>
            <w:tcW w:w="1303" w:type="dxa"/>
          </w:tcPr>
          <w:p w:rsidR="00793483" w:rsidRDefault="00793483" w:rsidP="00793483">
            <w:pPr>
              <w:ind w:right="-568"/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793483" w:rsidRDefault="00793483" w:rsidP="00793483">
            <w:pPr>
              <w:ind w:right="-568"/>
              <w:jc w:val="both"/>
              <w:rPr>
                <w:b/>
              </w:rPr>
            </w:pPr>
          </w:p>
        </w:tc>
        <w:tc>
          <w:tcPr>
            <w:tcW w:w="1026" w:type="dxa"/>
          </w:tcPr>
          <w:p w:rsidR="00793483" w:rsidRDefault="00793483" w:rsidP="00793483">
            <w:pPr>
              <w:ind w:right="-568"/>
              <w:jc w:val="both"/>
              <w:rPr>
                <w:b/>
              </w:rPr>
            </w:pPr>
          </w:p>
        </w:tc>
      </w:tr>
      <w:tr w:rsidR="00793483" w:rsidTr="00793483">
        <w:trPr>
          <w:trHeight w:val="282"/>
        </w:trPr>
        <w:tc>
          <w:tcPr>
            <w:tcW w:w="1709" w:type="dxa"/>
            <w:shd w:val="clear" w:color="auto" w:fill="BFBFBF" w:themeFill="background1" w:themeFillShade="BF"/>
          </w:tcPr>
          <w:p w:rsidR="00793483" w:rsidRDefault="00793483" w:rsidP="00793483">
            <w:pPr>
              <w:ind w:right="-568"/>
              <w:jc w:val="both"/>
              <w:rPr>
                <w:b/>
              </w:rPr>
            </w:pPr>
          </w:p>
          <w:p w:rsidR="00793483" w:rsidRPr="00793483" w:rsidRDefault="00793483" w:rsidP="00793483">
            <w:pPr>
              <w:ind w:right="-568"/>
              <w:jc w:val="both"/>
              <w:rPr>
                <w:b/>
                <w:sz w:val="18"/>
                <w:szCs w:val="18"/>
              </w:rPr>
            </w:pPr>
            <w:r w:rsidRPr="00793483">
              <w:rPr>
                <w:b/>
                <w:sz w:val="18"/>
                <w:szCs w:val="18"/>
              </w:rPr>
              <w:t>Administrativo</w:t>
            </w:r>
          </w:p>
          <w:p w:rsidR="00793483" w:rsidRDefault="00793483" w:rsidP="00793483">
            <w:pPr>
              <w:ind w:right="-568"/>
              <w:jc w:val="both"/>
              <w:rPr>
                <w:b/>
              </w:rPr>
            </w:pPr>
          </w:p>
        </w:tc>
        <w:tc>
          <w:tcPr>
            <w:tcW w:w="1050" w:type="dxa"/>
          </w:tcPr>
          <w:p w:rsidR="00793483" w:rsidRDefault="00793483" w:rsidP="00793483">
            <w:pPr>
              <w:ind w:right="-568"/>
              <w:jc w:val="both"/>
              <w:rPr>
                <w:b/>
              </w:rPr>
            </w:pPr>
          </w:p>
        </w:tc>
        <w:tc>
          <w:tcPr>
            <w:tcW w:w="1950" w:type="dxa"/>
          </w:tcPr>
          <w:p w:rsidR="00793483" w:rsidRDefault="00793483" w:rsidP="00793483">
            <w:pPr>
              <w:ind w:right="-568"/>
              <w:jc w:val="both"/>
              <w:rPr>
                <w:b/>
              </w:rPr>
            </w:pPr>
          </w:p>
        </w:tc>
        <w:tc>
          <w:tcPr>
            <w:tcW w:w="1650" w:type="dxa"/>
          </w:tcPr>
          <w:p w:rsidR="00793483" w:rsidRDefault="00793483" w:rsidP="00793483">
            <w:pPr>
              <w:ind w:right="-568"/>
              <w:jc w:val="both"/>
              <w:rPr>
                <w:b/>
              </w:rPr>
            </w:pPr>
          </w:p>
        </w:tc>
        <w:tc>
          <w:tcPr>
            <w:tcW w:w="1634" w:type="dxa"/>
          </w:tcPr>
          <w:p w:rsidR="00793483" w:rsidRDefault="00793483" w:rsidP="00793483">
            <w:pPr>
              <w:ind w:right="-568"/>
              <w:jc w:val="both"/>
              <w:rPr>
                <w:b/>
              </w:rPr>
            </w:pPr>
          </w:p>
        </w:tc>
        <w:tc>
          <w:tcPr>
            <w:tcW w:w="1303" w:type="dxa"/>
          </w:tcPr>
          <w:p w:rsidR="00793483" w:rsidRDefault="00793483" w:rsidP="00793483">
            <w:pPr>
              <w:ind w:right="-568"/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793483" w:rsidRDefault="00793483" w:rsidP="00793483">
            <w:pPr>
              <w:ind w:right="-568"/>
              <w:jc w:val="both"/>
              <w:rPr>
                <w:b/>
              </w:rPr>
            </w:pPr>
          </w:p>
        </w:tc>
        <w:tc>
          <w:tcPr>
            <w:tcW w:w="1026" w:type="dxa"/>
          </w:tcPr>
          <w:p w:rsidR="00793483" w:rsidRDefault="00793483" w:rsidP="00793483">
            <w:pPr>
              <w:ind w:right="-568"/>
              <w:jc w:val="both"/>
              <w:rPr>
                <w:b/>
              </w:rPr>
            </w:pPr>
          </w:p>
        </w:tc>
      </w:tr>
      <w:tr w:rsidR="00793483" w:rsidTr="00793483">
        <w:trPr>
          <w:trHeight w:val="282"/>
        </w:trPr>
        <w:tc>
          <w:tcPr>
            <w:tcW w:w="1709" w:type="dxa"/>
            <w:shd w:val="clear" w:color="auto" w:fill="BFBFBF" w:themeFill="background1" w:themeFillShade="BF"/>
          </w:tcPr>
          <w:p w:rsidR="00793483" w:rsidRDefault="00793483" w:rsidP="00793483">
            <w:pPr>
              <w:ind w:right="-568"/>
              <w:jc w:val="both"/>
              <w:rPr>
                <w:b/>
              </w:rPr>
            </w:pPr>
          </w:p>
          <w:p w:rsidR="00793483" w:rsidRPr="00793483" w:rsidRDefault="00793483" w:rsidP="00793483">
            <w:pPr>
              <w:ind w:left="-27" w:right="-568"/>
              <w:jc w:val="both"/>
              <w:rPr>
                <w:b/>
                <w:sz w:val="18"/>
                <w:szCs w:val="18"/>
              </w:rPr>
            </w:pPr>
            <w:r w:rsidRPr="00793483">
              <w:rPr>
                <w:b/>
                <w:sz w:val="18"/>
                <w:szCs w:val="18"/>
              </w:rPr>
              <w:t>Área de Produção</w:t>
            </w:r>
            <w:r>
              <w:rPr>
                <w:b/>
                <w:sz w:val="18"/>
                <w:szCs w:val="18"/>
              </w:rPr>
              <w:t xml:space="preserve"> X</w:t>
            </w:r>
          </w:p>
          <w:p w:rsidR="00793483" w:rsidRDefault="00793483" w:rsidP="00793483">
            <w:pPr>
              <w:ind w:right="-568"/>
              <w:jc w:val="both"/>
              <w:rPr>
                <w:b/>
              </w:rPr>
            </w:pPr>
          </w:p>
        </w:tc>
        <w:tc>
          <w:tcPr>
            <w:tcW w:w="1050" w:type="dxa"/>
          </w:tcPr>
          <w:p w:rsidR="00793483" w:rsidRDefault="00793483" w:rsidP="00793483">
            <w:pPr>
              <w:ind w:right="-568"/>
              <w:jc w:val="both"/>
              <w:rPr>
                <w:b/>
              </w:rPr>
            </w:pPr>
          </w:p>
        </w:tc>
        <w:tc>
          <w:tcPr>
            <w:tcW w:w="1950" w:type="dxa"/>
          </w:tcPr>
          <w:p w:rsidR="00793483" w:rsidRDefault="00793483" w:rsidP="00793483">
            <w:pPr>
              <w:ind w:right="-568"/>
              <w:jc w:val="both"/>
              <w:rPr>
                <w:b/>
              </w:rPr>
            </w:pPr>
          </w:p>
        </w:tc>
        <w:tc>
          <w:tcPr>
            <w:tcW w:w="1650" w:type="dxa"/>
          </w:tcPr>
          <w:p w:rsidR="00793483" w:rsidRDefault="00793483" w:rsidP="00793483">
            <w:pPr>
              <w:ind w:right="-568"/>
              <w:jc w:val="both"/>
              <w:rPr>
                <w:b/>
              </w:rPr>
            </w:pPr>
          </w:p>
        </w:tc>
        <w:tc>
          <w:tcPr>
            <w:tcW w:w="1634" w:type="dxa"/>
          </w:tcPr>
          <w:p w:rsidR="00793483" w:rsidRDefault="00793483" w:rsidP="00793483">
            <w:pPr>
              <w:ind w:right="-568"/>
              <w:jc w:val="both"/>
              <w:rPr>
                <w:b/>
              </w:rPr>
            </w:pPr>
          </w:p>
        </w:tc>
        <w:tc>
          <w:tcPr>
            <w:tcW w:w="1303" w:type="dxa"/>
          </w:tcPr>
          <w:p w:rsidR="00793483" w:rsidRDefault="00793483" w:rsidP="00793483">
            <w:pPr>
              <w:ind w:right="-568"/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793483" w:rsidRDefault="00793483" w:rsidP="00793483">
            <w:pPr>
              <w:ind w:right="-568"/>
              <w:jc w:val="both"/>
              <w:rPr>
                <w:b/>
              </w:rPr>
            </w:pPr>
          </w:p>
        </w:tc>
        <w:tc>
          <w:tcPr>
            <w:tcW w:w="1026" w:type="dxa"/>
          </w:tcPr>
          <w:p w:rsidR="00793483" w:rsidRDefault="00793483" w:rsidP="00793483">
            <w:pPr>
              <w:ind w:right="-568"/>
              <w:jc w:val="both"/>
              <w:rPr>
                <w:b/>
              </w:rPr>
            </w:pPr>
          </w:p>
        </w:tc>
      </w:tr>
      <w:tr w:rsidR="00793483" w:rsidTr="00793483">
        <w:trPr>
          <w:trHeight w:val="282"/>
        </w:trPr>
        <w:tc>
          <w:tcPr>
            <w:tcW w:w="1709" w:type="dxa"/>
            <w:shd w:val="clear" w:color="auto" w:fill="BFBFBF" w:themeFill="background1" w:themeFillShade="BF"/>
          </w:tcPr>
          <w:p w:rsidR="00793483" w:rsidRDefault="00793483" w:rsidP="00793483">
            <w:pPr>
              <w:ind w:right="-568"/>
              <w:jc w:val="both"/>
              <w:rPr>
                <w:b/>
              </w:rPr>
            </w:pPr>
          </w:p>
          <w:p w:rsidR="00793483" w:rsidRPr="00793483" w:rsidRDefault="00793483" w:rsidP="00793483">
            <w:pPr>
              <w:ind w:right="-568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Área de P</w:t>
            </w:r>
            <w:r w:rsidRPr="00793483">
              <w:rPr>
                <w:b/>
                <w:sz w:val="18"/>
                <w:szCs w:val="18"/>
              </w:rPr>
              <w:t>rodução</w:t>
            </w:r>
            <w:r>
              <w:rPr>
                <w:b/>
                <w:sz w:val="18"/>
                <w:szCs w:val="18"/>
              </w:rPr>
              <w:t xml:space="preserve"> Y</w:t>
            </w:r>
          </w:p>
          <w:p w:rsidR="00793483" w:rsidRDefault="00793483" w:rsidP="00793483">
            <w:pPr>
              <w:ind w:right="-568"/>
              <w:jc w:val="both"/>
              <w:rPr>
                <w:b/>
              </w:rPr>
            </w:pPr>
          </w:p>
        </w:tc>
        <w:tc>
          <w:tcPr>
            <w:tcW w:w="1050" w:type="dxa"/>
          </w:tcPr>
          <w:p w:rsidR="00793483" w:rsidRDefault="00793483" w:rsidP="00793483">
            <w:pPr>
              <w:ind w:right="-568"/>
              <w:jc w:val="both"/>
              <w:rPr>
                <w:b/>
              </w:rPr>
            </w:pPr>
          </w:p>
        </w:tc>
        <w:tc>
          <w:tcPr>
            <w:tcW w:w="1950" w:type="dxa"/>
          </w:tcPr>
          <w:p w:rsidR="00793483" w:rsidRDefault="00793483" w:rsidP="00793483">
            <w:pPr>
              <w:ind w:right="-568"/>
              <w:jc w:val="both"/>
              <w:rPr>
                <w:b/>
              </w:rPr>
            </w:pPr>
          </w:p>
        </w:tc>
        <w:tc>
          <w:tcPr>
            <w:tcW w:w="1650" w:type="dxa"/>
          </w:tcPr>
          <w:p w:rsidR="00793483" w:rsidRDefault="00793483" w:rsidP="00793483">
            <w:pPr>
              <w:ind w:right="-568"/>
              <w:jc w:val="both"/>
              <w:rPr>
                <w:b/>
              </w:rPr>
            </w:pPr>
          </w:p>
        </w:tc>
        <w:tc>
          <w:tcPr>
            <w:tcW w:w="1634" w:type="dxa"/>
          </w:tcPr>
          <w:p w:rsidR="00793483" w:rsidRDefault="00793483" w:rsidP="00793483">
            <w:pPr>
              <w:ind w:right="-568"/>
              <w:jc w:val="both"/>
              <w:rPr>
                <w:b/>
              </w:rPr>
            </w:pPr>
          </w:p>
        </w:tc>
        <w:tc>
          <w:tcPr>
            <w:tcW w:w="1303" w:type="dxa"/>
          </w:tcPr>
          <w:p w:rsidR="00793483" w:rsidRDefault="00793483" w:rsidP="00793483">
            <w:pPr>
              <w:ind w:right="-568"/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793483" w:rsidRDefault="00793483" w:rsidP="00793483">
            <w:pPr>
              <w:ind w:right="-568"/>
              <w:jc w:val="both"/>
              <w:rPr>
                <w:b/>
              </w:rPr>
            </w:pPr>
          </w:p>
        </w:tc>
        <w:tc>
          <w:tcPr>
            <w:tcW w:w="1026" w:type="dxa"/>
          </w:tcPr>
          <w:p w:rsidR="00793483" w:rsidRDefault="00793483" w:rsidP="00793483">
            <w:pPr>
              <w:ind w:right="-568"/>
              <w:jc w:val="both"/>
              <w:rPr>
                <w:b/>
              </w:rPr>
            </w:pPr>
          </w:p>
        </w:tc>
      </w:tr>
    </w:tbl>
    <w:p w:rsidR="00793483" w:rsidRPr="00793483" w:rsidRDefault="00793483" w:rsidP="00703F88">
      <w:pPr>
        <w:spacing w:line="240" w:lineRule="auto"/>
        <w:ind w:right="-568"/>
        <w:jc w:val="both"/>
      </w:pPr>
    </w:p>
    <w:p w:rsidR="00196CA1" w:rsidRDefault="00196CA1" w:rsidP="00B939E6">
      <w:pPr>
        <w:spacing w:line="240" w:lineRule="auto"/>
        <w:ind w:left="-567" w:right="-568"/>
        <w:jc w:val="both"/>
      </w:pPr>
    </w:p>
    <w:p w:rsidR="00196CA1" w:rsidRDefault="00196CA1" w:rsidP="00B939E6">
      <w:pPr>
        <w:spacing w:line="240" w:lineRule="auto"/>
        <w:ind w:left="-567" w:right="-568"/>
        <w:jc w:val="both"/>
      </w:pPr>
    </w:p>
    <w:p w:rsidR="00196CA1" w:rsidRDefault="00196CA1" w:rsidP="00B939E6">
      <w:pPr>
        <w:spacing w:line="240" w:lineRule="auto"/>
        <w:ind w:left="-567" w:right="-568"/>
        <w:jc w:val="both"/>
      </w:pPr>
    </w:p>
    <w:p w:rsidR="00196CA1" w:rsidRDefault="00196CA1" w:rsidP="00B939E6">
      <w:pPr>
        <w:spacing w:line="240" w:lineRule="auto"/>
        <w:ind w:left="-567" w:right="-568"/>
        <w:jc w:val="both"/>
      </w:pPr>
    </w:p>
    <w:p w:rsidR="00196CA1" w:rsidRDefault="00196CA1" w:rsidP="00B939E6">
      <w:pPr>
        <w:spacing w:line="240" w:lineRule="auto"/>
        <w:ind w:left="-567" w:right="-568"/>
        <w:jc w:val="both"/>
      </w:pPr>
    </w:p>
    <w:p w:rsidR="00196CA1" w:rsidRDefault="00196CA1" w:rsidP="00B939E6">
      <w:pPr>
        <w:spacing w:line="240" w:lineRule="auto"/>
        <w:ind w:left="-567" w:right="-568"/>
        <w:jc w:val="both"/>
      </w:pPr>
    </w:p>
    <w:p w:rsidR="00196CA1" w:rsidRDefault="00196CA1" w:rsidP="00B939E6">
      <w:pPr>
        <w:spacing w:line="240" w:lineRule="auto"/>
        <w:ind w:left="-567" w:right="-568"/>
        <w:jc w:val="both"/>
      </w:pPr>
    </w:p>
    <w:p w:rsidR="00196CA1" w:rsidRDefault="00196CA1" w:rsidP="00B939E6">
      <w:pPr>
        <w:spacing w:line="240" w:lineRule="auto"/>
        <w:ind w:left="-567" w:right="-568"/>
        <w:jc w:val="both"/>
      </w:pPr>
    </w:p>
    <w:sectPr w:rsidR="00196C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A45FB"/>
    <w:multiLevelType w:val="hybridMultilevel"/>
    <w:tmpl w:val="03D8B708"/>
    <w:lvl w:ilvl="0" w:tplc="D8F85382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20C7292D"/>
    <w:multiLevelType w:val="multilevel"/>
    <w:tmpl w:val="BDBA155C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3" w:hanging="1440"/>
      </w:pPr>
      <w:rPr>
        <w:rFonts w:hint="default"/>
      </w:rPr>
    </w:lvl>
  </w:abstractNum>
  <w:abstractNum w:abstractNumId="2" w15:restartNumberingAfterBreak="0">
    <w:nsid w:val="3FF14638"/>
    <w:multiLevelType w:val="hybridMultilevel"/>
    <w:tmpl w:val="B43A94D4"/>
    <w:lvl w:ilvl="0" w:tplc="1092F8D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66CF5A74"/>
    <w:multiLevelType w:val="hybridMultilevel"/>
    <w:tmpl w:val="2DD49C94"/>
    <w:lvl w:ilvl="0" w:tplc="A3765332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673F2225"/>
    <w:multiLevelType w:val="hybridMultilevel"/>
    <w:tmpl w:val="9BD606CA"/>
    <w:lvl w:ilvl="0" w:tplc="8EE8EC44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E6"/>
    <w:rsid w:val="00196CA1"/>
    <w:rsid w:val="00364F58"/>
    <w:rsid w:val="00372970"/>
    <w:rsid w:val="0064329E"/>
    <w:rsid w:val="006A5F12"/>
    <w:rsid w:val="00703F88"/>
    <w:rsid w:val="00793483"/>
    <w:rsid w:val="00A509EF"/>
    <w:rsid w:val="00A52118"/>
    <w:rsid w:val="00B75CEE"/>
    <w:rsid w:val="00B939E6"/>
    <w:rsid w:val="00CC4D0D"/>
    <w:rsid w:val="00D25A53"/>
    <w:rsid w:val="00EE41BC"/>
    <w:rsid w:val="00EF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9EDB63-32CA-44FD-AB28-501DFF07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75CEE"/>
    <w:pPr>
      <w:ind w:left="720"/>
      <w:contextualSpacing/>
    </w:pPr>
  </w:style>
  <w:style w:type="table" w:styleId="Tabelacomgrade">
    <w:name w:val="Table Grid"/>
    <w:basedOn w:val="Tabelanormal"/>
    <w:uiPriority w:val="59"/>
    <w:rsid w:val="00793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A5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5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6814F-7718-45A5-99CC-05B2F0BCA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Apmi-19</dc:creator>
  <cp:lastModifiedBy>Usuario</cp:lastModifiedBy>
  <cp:revision>2</cp:revision>
  <cp:lastPrinted>2021-07-05T19:06:00Z</cp:lastPrinted>
  <dcterms:created xsi:type="dcterms:W3CDTF">2021-07-05T19:20:00Z</dcterms:created>
  <dcterms:modified xsi:type="dcterms:W3CDTF">2021-07-05T19:20:00Z</dcterms:modified>
</cp:coreProperties>
</file>